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72" w:rsidRPr="00520A4B" w:rsidRDefault="00702AD9" w:rsidP="00CF49AB">
      <w:pPr>
        <w:jc w:val="center"/>
        <w:rPr>
          <w:b/>
          <w:color w:val="000000" w:themeColor="text1"/>
          <w:sz w:val="28"/>
          <w:szCs w:val="28"/>
          <w:u w:val="single"/>
        </w:rPr>
      </w:pPr>
      <w:bookmarkStart w:id="0" w:name="_GoBack"/>
      <w:bookmarkEnd w:id="0"/>
      <w:r w:rsidRPr="00520A4B">
        <w:rPr>
          <w:b/>
          <w:color w:val="000000" w:themeColor="text1"/>
          <w:sz w:val="28"/>
          <w:szCs w:val="28"/>
          <w:u w:val="single"/>
        </w:rPr>
        <w:t xml:space="preserve">Proposed Amendments to the </w:t>
      </w:r>
      <w:r>
        <w:rPr>
          <w:b/>
          <w:color w:val="000000" w:themeColor="text1"/>
          <w:sz w:val="28"/>
          <w:szCs w:val="28"/>
          <w:u w:val="single"/>
        </w:rPr>
        <w:t xml:space="preserve">Approved </w:t>
      </w:r>
      <w:r w:rsidRPr="00520A4B">
        <w:rPr>
          <w:b/>
          <w:color w:val="000000" w:themeColor="text1"/>
          <w:sz w:val="28"/>
          <w:szCs w:val="28"/>
          <w:u w:val="single"/>
        </w:rPr>
        <w:t>Highways</w:t>
      </w:r>
      <w:r>
        <w:rPr>
          <w:b/>
          <w:color w:val="000000" w:themeColor="text1"/>
          <w:sz w:val="28"/>
          <w:szCs w:val="28"/>
          <w:u w:val="single"/>
        </w:rPr>
        <w:t xml:space="preserve"> and Transport</w:t>
      </w:r>
      <w:r w:rsidRPr="00520A4B">
        <w:rPr>
          <w:b/>
          <w:color w:val="000000" w:themeColor="text1"/>
          <w:sz w:val="28"/>
          <w:szCs w:val="28"/>
          <w:u w:val="single"/>
        </w:rPr>
        <w:t xml:space="preserve"> </w:t>
      </w:r>
      <w:r w:rsidRPr="00520A4B">
        <w:rPr>
          <w:b/>
          <w:color w:val="000000" w:themeColor="text1"/>
          <w:sz w:val="28"/>
          <w:szCs w:val="28"/>
          <w:u w:val="single"/>
        </w:rPr>
        <w:t>Capital Programme</w:t>
      </w:r>
      <w:r>
        <w:rPr>
          <w:b/>
          <w:color w:val="000000" w:themeColor="text1"/>
          <w:sz w:val="28"/>
          <w:szCs w:val="28"/>
          <w:u w:val="single"/>
        </w:rPr>
        <w:t>s</w:t>
      </w:r>
    </w:p>
    <w:tbl>
      <w:tblPr>
        <w:tblStyle w:val="TableGrid"/>
        <w:tblW w:w="22397" w:type="dxa"/>
        <w:tblInd w:w="-572" w:type="dxa"/>
        <w:tblLayout w:type="fixed"/>
        <w:tblLook w:val="04A0" w:firstRow="1" w:lastRow="0" w:firstColumn="1" w:lastColumn="0" w:noHBand="0" w:noVBand="1"/>
      </w:tblPr>
      <w:tblGrid>
        <w:gridCol w:w="567"/>
        <w:gridCol w:w="1843"/>
        <w:gridCol w:w="1843"/>
        <w:gridCol w:w="12332"/>
        <w:gridCol w:w="1418"/>
        <w:gridCol w:w="1559"/>
        <w:gridCol w:w="1134"/>
        <w:gridCol w:w="1701"/>
      </w:tblGrid>
      <w:tr w:rsidR="00C31311" w:rsidTr="002035B2">
        <w:trPr>
          <w:trHeight w:val="455"/>
        </w:trPr>
        <w:tc>
          <w:tcPr>
            <w:tcW w:w="22397" w:type="dxa"/>
            <w:gridSpan w:val="8"/>
            <w:shd w:val="clear" w:color="auto" w:fill="D9D9D9" w:themeFill="background1" w:themeFillShade="D9"/>
            <w:vAlign w:val="center"/>
          </w:tcPr>
          <w:p w:rsidR="006121C6" w:rsidRPr="00C92A38" w:rsidRDefault="00702AD9" w:rsidP="006121C6">
            <w:pPr>
              <w:jc w:val="center"/>
              <w:rPr>
                <w:b/>
                <w:color w:val="000000" w:themeColor="text1"/>
                <w:sz w:val="24"/>
                <w:szCs w:val="24"/>
              </w:rPr>
            </w:pPr>
            <w:r w:rsidRPr="00C92A38">
              <w:rPr>
                <w:b/>
                <w:color w:val="000000" w:themeColor="text1"/>
                <w:sz w:val="24"/>
                <w:szCs w:val="24"/>
              </w:rPr>
              <w:t>Project Details</w:t>
            </w:r>
          </w:p>
        </w:tc>
      </w:tr>
      <w:tr w:rsidR="00C31311" w:rsidTr="002135CD">
        <w:trPr>
          <w:trHeight w:val="987"/>
        </w:trPr>
        <w:tc>
          <w:tcPr>
            <w:tcW w:w="567" w:type="dxa"/>
            <w:shd w:val="clear" w:color="auto" w:fill="D9D9D9" w:themeFill="background1" w:themeFillShade="D9"/>
            <w:vAlign w:val="center"/>
          </w:tcPr>
          <w:p w:rsidR="008375DA" w:rsidRPr="00C92A38" w:rsidRDefault="00702AD9" w:rsidP="00387E4A">
            <w:pPr>
              <w:jc w:val="center"/>
              <w:rPr>
                <w:b/>
                <w:color w:val="000000" w:themeColor="text1"/>
                <w:sz w:val="24"/>
                <w:szCs w:val="24"/>
              </w:rPr>
            </w:pPr>
            <w:r w:rsidRPr="00C92A38">
              <w:rPr>
                <w:b/>
                <w:color w:val="000000" w:themeColor="text1"/>
                <w:sz w:val="24"/>
                <w:szCs w:val="24"/>
              </w:rPr>
              <w:t>No</w:t>
            </w:r>
          </w:p>
        </w:tc>
        <w:tc>
          <w:tcPr>
            <w:tcW w:w="1843" w:type="dxa"/>
            <w:shd w:val="clear" w:color="auto" w:fill="D9D9D9" w:themeFill="background1" w:themeFillShade="D9"/>
            <w:vAlign w:val="center"/>
          </w:tcPr>
          <w:p w:rsidR="008375DA" w:rsidRPr="00C92A38" w:rsidRDefault="00702AD9" w:rsidP="00387E4A">
            <w:pPr>
              <w:jc w:val="center"/>
              <w:rPr>
                <w:b/>
                <w:color w:val="000000" w:themeColor="text1"/>
                <w:sz w:val="24"/>
                <w:szCs w:val="24"/>
              </w:rPr>
            </w:pPr>
            <w:r w:rsidRPr="00C92A38">
              <w:rPr>
                <w:b/>
                <w:color w:val="000000" w:themeColor="text1"/>
                <w:sz w:val="24"/>
                <w:szCs w:val="24"/>
              </w:rPr>
              <w:t>Scheme Name</w:t>
            </w:r>
          </w:p>
        </w:tc>
        <w:tc>
          <w:tcPr>
            <w:tcW w:w="1843" w:type="dxa"/>
            <w:shd w:val="clear" w:color="auto" w:fill="D9D9D9" w:themeFill="background1" w:themeFillShade="D9"/>
            <w:vAlign w:val="center"/>
          </w:tcPr>
          <w:p w:rsidR="008375DA" w:rsidRPr="00C92A38" w:rsidRDefault="00702AD9" w:rsidP="000C3BA7">
            <w:pPr>
              <w:jc w:val="center"/>
              <w:rPr>
                <w:b/>
                <w:color w:val="000000" w:themeColor="text1"/>
                <w:sz w:val="24"/>
                <w:szCs w:val="24"/>
              </w:rPr>
            </w:pPr>
            <w:r w:rsidRPr="00C92A38">
              <w:rPr>
                <w:b/>
                <w:color w:val="000000" w:themeColor="text1"/>
                <w:sz w:val="24"/>
                <w:szCs w:val="24"/>
              </w:rPr>
              <w:t>Division/District</w:t>
            </w:r>
          </w:p>
        </w:tc>
        <w:tc>
          <w:tcPr>
            <w:tcW w:w="12332" w:type="dxa"/>
            <w:shd w:val="clear" w:color="auto" w:fill="D9D9D9" w:themeFill="background1" w:themeFillShade="D9"/>
            <w:vAlign w:val="center"/>
          </w:tcPr>
          <w:p w:rsidR="008375DA" w:rsidRPr="00C92A38" w:rsidRDefault="00702AD9" w:rsidP="00387E4A">
            <w:pPr>
              <w:jc w:val="center"/>
              <w:rPr>
                <w:b/>
                <w:color w:val="000000" w:themeColor="text1"/>
                <w:sz w:val="24"/>
                <w:szCs w:val="24"/>
              </w:rPr>
            </w:pPr>
            <w:r w:rsidRPr="00C92A38">
              <w:rPr>
                <w:b/>
                <w:color w:val="000000" w:themeColor="text1"/>
                <w:sz w:val="24"/>
                <w:szCs w:val="24"/>
              </w:rPr>
              <w:t>Change Required</w:t>
            </w:r>
          </w:p>
        </w:tc>
        <w:tc>
          <w:tcPr>
            <w:tcW w:w="1418" w:type="dxa"/>
            <w:shd w:val="clear" w:color="auto" w:fill="D9D9D9" w:themeFill="background1" w:themeFillShade="D9"/>
            <w:vAlign w:val="center"/>
          </w:tcPr>
          <w:p w:rsidR="008375DA" w:rsidRPr="00C92A38" w:rsidRDefault="00702AD9" w:rsidP="003E72A0">
            <w:pPr>
              <w:jc w:val="center"/>
              <w:rPr>
                <w:b/>
                <w:color w:val="000000" w:themeColor="text1"/>
                <w:sz w:val="24"/>
                <w:szCs w:val="24"/>
              </w:rPr>
            </w:pPr>
            <w:r w:rsidRPr="00C92A38">
              <w:rPr>
                <w:b/>
                <w:color w:val="000000" w:themeColor="text1"/>
                <w:sz w:val="24"/>
                <w:szCs w:val="24"/>
              </w:rPr>
              <w:t>Original Approved Allocation</w:t>
            </w:r>
          </w:p>
        </w:tc>
        <w:tc>
          <w:tcPr>
            <w:tcW w:w="1559" w:type="dxa"/>
            <w:shd w:val="clear" w:color="auto" w:fill="D9D9D9" w:themeFill="background1" w:themeFillShade="D9"/>
            <w:vAlign w:val="center"/>
          </w:tcPr>
          <w:p w:rsidR="008375DA" w:rsidRPr="00C92A38" w:rsidRDefault="00702AD9" w:rsidP="003A55F7">
            <w:pPr>
              <w:jc w:val="center"/>
              <w:rPr>
                <w:b/>
                <w:color w:val="000000" w:themeColor="text1"/>
                <w:sz w:val="24"/>
                <w:szCs w:val="24"/>
              </w:rPr>
            </w:pPr>
            <w:r w:rsidRPr="00C92A38">
              <w:rPr>
                <w:b/>
                <w:color w:val="000000" w:themeColor="text1"/>
                <w:sz w:val="24"/>
                <w:szCs w:val="24"/>
              </w:rPr>
              <w:t>Additional Funding Required</w:t>
            </w:r>
          </w:p>
        </w:tc>
        <w:tc>
          <w:tcPr>
            <w:tcW w:w="1134" w:type="dxa"/>
            <w:shd w:val="clear" w:color="auto" w:fill="D9D9D9" w:themeFill="background1" w:themeFillShade="D9"/>
            <w:vAlign w:val="center"/>
          </w:tcPr>
          <w:p w:rsidR="008375DA" w:rsidRPr="00C92A38" w:rsidRDefault="00702AD9" w:rsidP="003A55F7">
            <w:pPr>
              <w:jc w:val="center"/>
              <w:rPr>
                <w:b/>
                <w:color w:val="000000" w:themeColor="text1"/>
                <w:sz w:val="24"/>
                <w:szCs w:val="24"/>
              </w:rPr>
            </w:pPr>
            <w:r w:rsidRPr="00C92A38">
              <w:rPr>
                <w:b/>
                <w:color w:val="000000" w:themeColor="text1"/>
                <w:sz w:val="24"/>
                <w:szCs w:val="24"/>
              </w:rPr>
              <w:t>Released Funding</w:t>
            </w:r>
          </w:p>
        </w:tc>
        <w:tc>
          <w:tcPr>
            <w:tcW w:w="1701" w:type="dxa"/>
            <w:shd w:val="clear" w:color="auto" w:fill="D9D9D9" w:themeFill="background1" w:themeFillShade="D9"/>
            <w:vAlign w:val="center"/>
          </w:tcPr>
          <w:p w:rsidR="008375DA" w:rsidRPr="00C92A38" w:rsidRDefault="00702AD9" w:rsidP="001F56DA">
            <w:pPr>
              <w:jc w:val="center"/>
              <w:rPr>
                <w:b/>
                <w:color w:val="000000" w:themeColor="text1"/>
                <w:sz w:val="24"/>
                <w:szCs w:val="24"/>
              </w:rPr>
            </w:pPr>
            <w:r w:rsidRPr="00C92A38">
              <w:rPr>
                <w:b/>
                <w:color w:val="000000" w:themeColor="text1"/>
                <w:sz w:val="24"/>
                <w:szCs w:val="24"/>
              </w:rPr>
              <w:t xml:space="preserve">Proposed Scheme </w:t>
            </w:r>
            <w:r w:rsidRPr="00C92A38">
              <w:rPr>
                <w:b/>
                <w:color w:val="000000" w:themeColor="text1"/>
                <w:sz w:val="24"/>
                <w:szCs w:val="24"/>
              </w:rPr>
              <w:t>Allocation</w:t>
            </w:r>
          </w:p>
        </w:tc>
      </w:tr>
      <w:tr w:rsidR="00C31311" w:rsidTr="002135CD">
        <w:trPr>
          <w:trHeight w:val="418"/>
        </w:trPr>
        <w:tc>
          <w:tcPr>
            <w:tcW w:w="567" w:type="dxa"/>
            <w:shd w:val="clear" w:color="auto" w:fill="auto"/>
            <w:vAlign w:val="center"/>
          </w:tcPr>
          <w:p w:rsidR="00026AE0" w:rsidRPr="00C92A38" w:rsidRDefault="00702AD9" w:rsidP="00387E4A">
            <w:pPr>
              <w:jc w:val="center"/>
              <w:rPr>
                <w:b/>
                <w:color w:val="000000" w:themeColor="text1"/>
                <w:sz w:val="24"/>
                <w:szCs w:val="24"/>
              </w:rPr>
            </w:pPr>
          </w:p>
        </w:tc>
        <w:tc>
          <w:tcPr>
            <w:tcW w:w="1843" w:type="dxa"/>
            <w:shd w:val="clear" w:color="auto" w:fill="auto"/>
            <w:vAlign w:val="center"/>
          </w:tcPr>
          <w:p w:rsidR="00026AE0" w:rsidRPr="00C92A38" w:rsidRDefault="00702AD9" w:rsidP="00387E4A">
            <w:pPr>
              <w:jc w:val="center"/>
              <w:rPr>
                <w:b/>
                <w:color w:val="000000" w:themeColor="text1"/>
                <w:sz w:val="24"/>
                <w:szCs w:val="24"/>
              </w:rPr>
            </w:pPr>
          </w:p>
        </w:tc>
        <w:tc>
          <w:tcPr>
            <w:tcW w:w="1843" w:type="dxa"/>
            <w:shd w:val="clear" w:color="auto" w:fill="auto"/>
            <w:vAlign w:val="center"/>
          </w:tcPr>
          <w:p w:rsidR="00026AE0" w:rsidRPr="003F20A0" w:rsidRDefault="00702AD9" w:rsidP="000C3BA7">
            <w:pPr>
              <w:jc w:val="center"/>
              <w:rPr>
                <w:b/>
                <w:color w:val="000000" w:themeColor="text1"/>
                <w:sz w:val="24"/>
                <w:szCs w:val="24"/>
              </w:rPr>
            </w:pPr>
          </w:p>
        </w:tc>
        <w:tc>
          <w:tcPr>
            <w:tcW w:w="18144" w:type="dxa"/>
            <w:gridSpan w:val="5"/>
            <w:shd w:val="clear" w:color="auto" w:fill="auto"/>
            <w:vAlign w:val="center"/>
          </w:tcPr>
          <w:p w:rsidR="00026AE0" w:rsidRPr="00C92A38" w:rsidRDefault="00702AD9" w:rsidP="009C60A9">
            <w:pPr>
              <w:rPr>
                <w:b/>
                <w:color w:val="000000" w:themeColor="text1"/>
                <w:sz w:val="24"/>
                <w:szCs w:val="24"/>
              </w:rPr>
            </w:pPr>
            <w:r>
              <w:rPr>
                <w:b/>
                <w:color w:val="000000" w:themeColor="text1"/>
                <w:sz w:val="24"/>
                <w:szCs w:val="24"/>
              </w:rPr>
              <w:t xml:space="preserve">2014/15 </w:t>
            </w:r>
            <w:r w:rsidRPr="00C92A38">
              <w:rPr>
                <w:b/>
                <w:color w:val="000000" w:themeColor="text1"/>
                <w:sz w:val="24"/>
                <w:szCs w:val="24"/>
              </w:rPr>
              <w:t>New Start</w:t>
            </w:r>
            <w:r>
              <w:rPr>
                <w:b/>
                <w:color w:val="000000" w:themeColor="text1"/>
                <w:sz w:val="24"/>
                <w:szCs w:val="24"/>
              </w:rPr>
              <w:t xml:space="preserve"> </w:t>
            </w:r>
            <w:r>
              <w:rPr>
                <w:b/>
                <w:color w:val="000000" w:themeColor="text1"/>
                <w:sz w:val="24"/>
                <w:szCs w:val="24"/>
              </w:rPr>
              <w:t>Bridges</w:t>
            </w:r>
          </w:p>
        </w:tc>
      </w:tr>
      <w:tr w:rsidR="00C31311" w:rsidTr="00CF6897">
        <w:trPr>
          <w:trHeight w:val="1544"/>
        </w:trPr>
        <w:tc>
          <w:tcPr>
            <w:tcW w:w="567" w:type="dxa"/>
            <w:shd w:val="clear" w:color="auto" w:fill="auto"/>
          </w:tcPr>
          <w:p w:rsidR="00A93E71" w:rsidRPr="00B85AD1" w:rsidRDefault="00702AD9" w:rsidP="00A93E71">
            <w:pPr>
              <w:rPr>
                <w:color w:val="000000" w:themeColor="text1"/>
                <w:sz w:val="24"/>
                <w:szCs w:val="24"/>
              </w:rPr>
            </w:pPr>
            <w:r w:rsidRPr="00B85AD1">
              <w:rPr>
                <w:color w:val="000000" w:themeColor="text1"/>
                <w:sz w:val="24"/>
                <w:szCs w:val="24"/>
              </w:rPr>
              <w:t>1.</w:t>
            </w:r>
          </w:p>
        </w:tc>
        <w:tc>
          <w:tcPr>
            <w:tcW w:w="1843" w:type="dxa"/>
            <w:shd w:val="clear" w:color="auto" w:fill="auto"/>
          </w:tcPr>
          <w:p w:rsidR="00A93E71" w:rsidRPr="00640887" w:rsidRDefault="00702AD9" w:rsidP="00A93E71">
            <w:pPr>
              <w:rPr>
                <w:rFonts w:cs="Arial"/>
                <w:color w:val="000000" w:themeColor="text1"/>
                <w:sz w:val="24"/>
                <w:szCs w:val="24"/>
              </w:rPr>
            </w:pPr>
            <w:r w:rsidRPr="00640887">
              <w:rPr>
                <w:rFonts w:cs="Arial"/>
                <w:color w:val="000000" w:themeColor="text1"/>
                <w:sz w:val="24"/>
                <w:szCs w:val="24"/>
              </w:rPr>
              <w:t>634B1 Cattle Creep</w:t>
            </w:r>
          </w:p>
        </w:tc>
        <w:tc>
          <w:tcPr>
            <w:tcW w:w="1843" w:type="dxa"/>
            <w:shd w:val="clear" w:color="auto" w:fill="auto"/>
          </w:tcPr>
          <w:p w:rsidR="00A93E71" w:rsidRPr="00640887" w:rsidRDefault="00702AD9" w:rsidP="00A93E71">
            <w:pPr>
              <w:rPr>
                <w:color w:val="000000" w:themeColor="text1"/>
                <w:sz w:val="24"/>
                <w:szCs w:val="24"/>
              </w:rPr>
            </w:pPr>
            <w:r w:rsidRPr="00640887">
              <w:rPr>
                <w:color w:val="000000" w:themeColor="text1"/>
                <w:sz w:val="24"/>
                <w:szCs w:val="24"/>
              </w:rPr>
              <w:t>Fylde East, Fylde</w:t>
            </w:r>
          </w:p>
        </w:tc>
        <w:tc>
          <w:tcPr>
            <w:tcW w:w="12332" w:type="dxa"/>
            <w:shd w:val="clear" w:color="auto" w:fill="auto"/>
          </w:tcPr>
          <w:p w:rsidR="00D15102" w:rsidRDefault="00702AD9" w:rsidP="00CF6897">
            <w:pPr>
              <w:jc w:val="both"/>
              <w:rPr>
                <w:rFonts w:cs="Arial"/>
                <w:color w:val="000000"/>
                <w:sz w:val="24"/>
                <w:szCs w:val="24"/>
              </w:rPr>
            </w:pPr>
            <w:r>
              <w:rPr>
                <w:rFonts w:cs="Arial"/>
                <w:color w:val="000000"/>
                <w:sz w:val="24"/>
                <w:szCs w:val="24"/>
              </w:rPr>
              <w:t>This scheme was originally allocated £25,000 for project development and preliminary works in advance of the delive</w:t>
            </w:r>
            <w:r>
              <w:rPr>
                <w:rFonts w:cs="Arial"/>
                <w:color w:val="000000"/>
                <w:sz w:val="24"/>
                <w:szCs w:val="24"/>
              </w:rPr>
              <w:t>r</w:t>
            </w:r>
            <w:r>
              <w:rPr>
                <w:rFonts w:cs="Arial"/>
                <w:color w:val="000000"/>
                <w:sz w:val="24"/>
                <w:szCs w:val="24"/>
              </w:rPr>
              <w:t xml:space="preserve">y of the scheme in 2016 </w:t>
            </w:r>
            <w:r>
              <w:rPr>
                <w:rFonts w:cs="Arial"/>
                <w:color w:val="000000"/>
                <w:sz w:val="24"/>
                <w:szCs w:val="24"/>
              </w:rPr>
              <w:t xml:space="preserve">to decommission a decaying bridge </w:t>
            </w:r>
            <w:r>
              <w:rPr>
                <w:rFonts w:cs="Arial"/>
                <w:color w:val="000000"/>
                <w:sz w:val="24"/>
                <w:szCs w:val="24"/>
              </w:rPr>
              <w:t xml:space="preserve">and </w:t>
            </w:r>
            <w:r>
              <w:rPr>
                <w:rFonts w:cs="Arial"/>
                <w:color w:val="000000"/>
                <w:sz w:val="24"/>
                <w:szCs w:val="24"/>
              </w:rPr>
              <w:t xml:space="preserve">remove the </w:t>
            </w:r>
            <w:r>
              <w:rPr>
                <w:rFonts w:cs="Arial"/>
                <w:color w:val="000000"/>
                <w:sz w:val="24"/>
                <w:szCs w:val="24"/>
              </w:rPr>
              <w:t>county council's maintenance liability</w:t>
            </w:r>
            <w:r>
              <w:rPr>
                <w:rFonts w:cs="Arial"/>
                <w:color w:val="000000"/>
                <w:sz w:val="24"/>
                <w:szCs w:val="24"/>
              </w:rPr>
              <w:t>. As part of the preliminary works</w:t>
            </w:r>
            <w:r>
              <w:rPr>
                <w:rFonts w:cs="Arial"/>
                <w:color w:val="000000"/>
                <w:sz w:val="24"/>
                <w:szCs w:val="24"/>
              </w:rPr>
              <w:t>,</w:t>
            </w:r>
            <w:r>
              <w:rPr>
                <w:rFonts w:cs="Arial"/>
                <w:color w:val="000000"/>
                <w:sz w:val="24"/>
                <w:szCs w:val="24"/>
              </w:rPr>
              <w:t xml:space="preserve"> </w:t>
            </w:r>
            <w:r>
              <w:rPr>
                <w:rFonts w:cs="Arial"/>
                <w:color w:val="000000"/>
                <w:sz w:val="24"/>
                <w:szCs w:val="24"/>
              </w:rPr>
              <w:t>numerous problems</w:t>
            </w:r>
            <w:r>
              <w:rPr>
                <w:rFonts w:cs="Arial"/>
                <w:color w:val="000000"/>
                <w:sz w:val="24"/>
                <w:szCs w:val="24"/>
              </w:rPr>
              <w:t xml:space="preserve"> were encountered leading to </w:t>
            </w:r>
            <w:r>
              <w:rPr>
                <w:rFonts w:cs="Arial"/>
                <w:color w:val="000000"/>
                <w:sz w:val="24"/>
                <w:szCs w:val="24"/>
              </w:rPr>
              <w:t>additional costs for design</w:t>
            </w:r>
            <w:r>
              <w:rPr>
                <w:rFonts w:cs="Arial"/>
                <w:color w:val="000000"/>
                <w:sz w:val="24"/>
                <w:szCs w:val="24"/>
              </w:rPr>
              <w:t xml:space="preserve"> works</w:t>
            </w:r>
            <w:r>
              <w:rPr>
                <w:rFonts w:cs="Arial"/>
                <w:color w:val="000000"/>
                <w:sz w:val="24"/>
                <w:szCs w:val="24"/>
              </w:rPr>
              <w:t xml:space="preserve"> and materials. I</w:t>
            </w:r>
            <w:r>
              <w:rPr>
                <w:rFonts w:cs="Arial"/>
                <w:color w:val="000000"/>
                <w:sz w:val="24"/>
                <w:szCs w:val="24"/>
              </w:rPr>
              <w:t xml:space="preserve">t is proposed </w:t>
            </w:r>
            <w:r w:rsidRPr="00DB1FD4">
              <w:rPr>
                <w:rFonts w:cs="Arial"/>
                <w:color w:val="000000" w:themeColor="text1"/>
                <w:sz w:val="24"/>
                <w:szCs w:val="24"/>
              </w:rPr>
              <w:t xml:space="preserve">that the additional funding required is allocated from </w:t>
            </w:r>
            <w:r w:rsidRPr="00DB1FD4">
              <w:rPr>
                <w:rFonts w:cs="Arial"/>
                <w:color w:val="000000" w:themeColor="text1"/>
                <w:sz w:val="24"/>
                <w:szCs w:val="24"/>
              </w:rPr>
              <w:t>the unallocated budget within the programme.</w:t>
            </w:r>
            <w:r>
              <w:rPr>
                <w:rFonts w:cs="Arial"/>
                <w:color w:val="000000"/>
                <w:sz w:val="24"/>
                <w:szCs w:val="24"/>
              </w:rPr>
              <w:t xml:space="preserve"> </w:t>
            </w:r>
            <w:r>
              <w:rPr>
                <w:rFonts w:cs="Arial"/>
                <w:color w:val="000000"/>
                <w:sz w:val="24"/>
                <w:szCs w:val="24"/>
              </w:rPr>
              <w:t xml:space="preserve"> </w:t>
            </w:r>
            <w:r>
              <w:rPr>
                <w:rFonts w:cs="Arial"/>
                <w:color w:val="000000"/>
                <w:sz w:val="24"/>
                <w:szCs w:val="24"/>
              </w:rPr>
              <w:t xml:space="preserve"> </w:t>
            </w:r>
          </w:p>
          <w:p w:rsidR="00CF6897" w:rsidRDefault="00702AD9" w:rsidP="00CF6897">
            <w:pPr>
              <w:jc w:val="both"/>
              <w:rPr>
                <w:rFonts w:cs="Arial"/>
                <w:color w:val="000000"/>
                <w:sz w:val="24"/>
                <w:szCs w:val="24"/>
              </w:rPr>
            </w:pPr>
          </w:p>
        </w:tc>
        <w:tc>
          <w:tcPr>
            <w:tcW w:w="1418" w:type="dxa"/>
            <w:shd w:val="clear" w:color="auto" w:fill="auto"/>
            <w:vAlign w:val="center"/>
          </w:tcPr>
          <w:p w:rsidR="00A93E71" w:rsidRPr="001219CE" w:rsidRDefault="00702AD9" w:rsidP="00A93E71">
            <w:pPr>
              <w:jc w:val="center"/>
              <w:rPr>
                <w:color w:val="000000" w:themeColor="text1"/>
                <w:sz w:val="24"/>
                <w:szCs w:val="24"/>
              </w:rPr>
            </w:pPr>
            <w:r>
              <w:rPr>
                <w:color w:val="000000" w:themeColor="text1"/>
                <w:sz w:val="24"/>
                <w:szCs w:val="24"/>
              </w:rPr>
              <w:t>£25,000</w:t>
            </w:r>
          </w:p>
        </w:tc>
        <w:tc>
          <w:tcPr>
            <w:tcW w:w="1559" w:type="dxa"/>
            <w:shd w:val="clear" w:color="auto" w:fill="auto"/>
            <w:vAlign w:val="center"/>
          </w:tcPr>
          <w:p w:rsidR="00A93E71" w:rsidRPr="001219CE" w:rsidRDefault="00702AD9" w:rsidP="00A93E71">
            <w:pPr>
              <w:jc w:val="center"/>
              <w:rPr>
                <w:color w:val="000000" w:themeColor="text1"/>
                <w:sz w:val="24"/>
                <w:szCs w:val="24"/>
              </w:rPr>
            </w:pPr>
            <w:r>
              <w:rPr>
                <w:color w:val="000000" w:themeColor="text1"/>
                <w:sz w:val="24"/>
                <w:szCs w:val="24"/>
              </w:rPr>
              <w:t>£11,184</w:t>
            </w:r>
          </w:p>
        </w:tc>
        <w:tc>
          <w:tcPr>
            <w:tcW w:w="1134" w:type="dxa"/>
            <w:shd w:val="clear" w:color="auto" w:fill="auto"/>
            <w:vAlign w:val="center"/>
          </w:tcPr>
          <w:p w:rsidR="00A93E71" w:rsidRPr="001219CE" w:rsidRDefault="00702AD9" w:rsidP="00A93E71">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A93E71" w:rsidRPr="001219CE" w:rsidRDefault="00702AD9" w:rsidP="00A93E71">
            <w:pPr>
              <w:jc w:val="center"/>
              <w:rPr>
                <w:color w:val="000000" w:themeColor="text1"/>
                <w:sz w:val="24"/>
                <w:szCs w:val="24"/>
              </w:rPr>
            </w:pPr>
            <w:r>
              <w:rPr>
                <w:color w:val="000000" w:themeColor="text1"/>
                <w:sz w:val="24"/>
                <w:szCs w:val="24"/>
              </w:rPr>
              <w:t>£36,184</w:t>
            </w:r>
          </w:p>
        </w:tc>
      </w:tr>
      <w:tr w:rsidR="00C31311" w:rsidTr="00AF53B3">
        <w:trPr>
          <w:trHeight w:val="284"/>
        </w:trPr>
        <w:tc>
          <w:tcPr>
            <w:tcW w:w="567" w:type="dxa"/>
            <w:shd w:val="clear" w:color="auto" w:fill="auto"/>
          </w:tcPr>
          <w:p w:rsidR="00677598" w:rsidRPr="00B85AD1" w:rsidRDefault="00702AD9" w:rsidP="00677598">
            <w:pPr>
              <w:rPr>
                <w:color w:val="000000" w:themeColor="text1"/>
                <w:sz w:val="24"/>
                <w:szCs w:val="24"/>
              </w:rPr>
            </w:pPr>
          </w:p>
        </w:tc>
        <w:tc>
          <w:tcPr>
            <w:tcW w:w="1843" w:type="dxa"/>
            <w:shd w:val="clear" w:color="auto" w:fill="auto"/>
          </w:tcPr>
          <w:p w:rsidR="007E38C7" w:rsidRPr="007E38C7" w:rsidRDefault="00702AD9" w:rsidP="00677598">
            <w:pPr>
              <w:rPr>
                <w:rFonts w:cs="Arial"/>
                <w:color w:val="000000"/>
                <w:sz w:val="24"/>
                <w:szCs w:val="24"/>
              </w:rPr>
            </w:pPr>
          </w:p>
        </w:tc>
        <w:tc>
          <w:tcPr>
            <w:tcW w:w="1843" w:type="dxa"/>
            <w:shd w:val="clear" w:color="auto" w:fill="auto"/>
          </w:tcPr>
          <w:p w:rsidR="00677598" w:rsidRPr="003F20A0" w:rsidRDefault="00702AD9" w:rsidP="00677598">
            <w:pPr>
              <w:rPr>
                <w:color w:val="000000" w:themeColor="text1"/>
                <w:sz w:val="24"/>
                <w:szCs w:val="24"/>
              </w:rPr>
            </w:pPr>
          </w:p>
        </w:tc>
        <w:tc>
          <w:tcPr>
            <w:tcW w:w="12332" w:type="dxa"/>
            <w:shd w:val="clear" w:color="auto" w:fill="auto"/>
            <w:vAlign w:val="center"/>
          </w:tcPr>
          <w:p w:rsidR="00677598" w:rsidRPr="005324F5" w:rsidRDefault="00702AD9" w:rsidP="00677598">
            <w:pPr>
              <w:jc w:val="right"/>
              <w:rPr>
                <w:rFonts w:cs="Arial"/>
                <w:color w:val="0070C0"/>
                <w:sz w:val="24"/>
                <w:szCs w:val="24"/>
              </w:rPr>
            </w:pPr>
            <w:r w:rsidRPr="00677598">
              <w:rPr>
                <w:b/>
                <w:color w:val="000000" w:themeColor="text1"/>
                <w:sz w:val="24"/>
                <w:szCs w:val="24"/>
              </w:rPr>
              <w:t xml:space="preserve">Revised 2014/15 </w:t>
            </w:r>
            <w:r w:rsidRPr="00C92A38">
              <w:rPr>
                <w:b/>
                <w:color w:val="000000" w:themeColor="text1"/>
                <w:sz w:val="24"/>
                <w:szCs w:val="24"/>
              </w:rPr>
              <w:t>New Start</w:t>
            </w:r>
            <w:r>
              <w:rPr>
                <w:b/>
                <w:color w:val="000000" w:themeColor="text1"/>
                <w:sz w:val="24"/>
                <w:szCs w:val="24"/>
              </w:rPr>
              <w:t xml:space="preserve"> Bridges</w:t>
            </w:r>
            <w:r w:rsidRPr="005324F5">
              <w:rPr>
                <w:b/>
                <w:color w:val="0070C0"/>
                <w:sz w:val="24"/>
                <w:szCs w:val="24"/>
              </w:rPr>
              <w:t xml:space="preserve"> </w:t>
            </w:r>
          </w:p>
        </w:tc>
        <w:tc>
          <w:tcPr>
            <w:tcW w:w="1418" w:type="dxa"/>
            <w:shd w:val="clear" w:color="auto" w:fill="auto"/>
            <w:vAlign w:val="center"/>
          </w:tcPr>
          <w:p w:rsidR="00677598" w:rsidRPr="00677598" w:rsidRDefault="00702AD9" w:rsidP="00677598">
            <w:pPr>
              <w:jc w:val="center"/>
              <w:rPr>
                <w:b/>
                <w:color w:val="000000" w:themeColor="text1"/>
                <w:sz w:val="24"/>
                <w:szCs w:val="24"/>
              </w:rPr>
            </w:pPr>
            <w:r w:rsidRPr="00677598">
              <w:rPr>
                <w:b/>
                <w:color w:val="000000" w:themeColor="text1"/>
                <w:sz w:val="24"/>
                <w:szCs w:val="24"/>
              </w:rPr>
              <w:t>£25,000</w:t>
            </w:r>
          </w:p>
        </w:tc>
        <w:tc>
          <w:tcPr>
            <w:tcW w:w="1559" w:type="dxa"/>
            <w:shd w:val="clear" w:color="auto" w:fill="auto"/>
            <w:vAlign w:val="center"/>
          </w:tcPr>
          <w:p w:rsidR="00677598" w:rsidRPr="00677598" w:rsidRDefault="00702AD9" w:rsidP="00677598">
            <w:pPr>
              <w:jc w:val="center"/>
              <w:rPr>
                <w:b/>
                <w:color w:val="000000" w:themeColor="text1"/>
                <w:sz w:val="24"/>
                <w:szCs w:val="24"/>
              </w:rPr>
            </w:pPr>
            <w:r w:rsidRPr="00677598">
              <w:rPr>
                <w:b/>
                <w:color w:val="000000" w:themeColor="text1"/>
                <w:sz w:val="24"/>
                <w:szCs w:val="24"/>
              </w:rPr>
              <w:t>£11,184</w:t>
            </w:r>
          </w:p>
        </w:tc>
        <w:tc>
          <w:tcPr>
            <w:tcW w:w="1134" w:type="dxa"/>
            <w:shd w:val="clear" w:color="auto" w:fill="auto"/>
            <w:vAlign w:val="center"/>
          </w:tcPr>
          <w:p w:rsidR="00677598" w:rsidRPr="00677598" w:rsidRDefault="00702AD9" w:rsidP="00677598">
            <w:pPr>
              <w:jc w:val="center"/>
              <w:rPr>
                <w:b/>
                <w:color w:val="000000" w:themeColor="text1"/>
                <w:sz w:val="24"/>
                <w:szCs w:val="24"/>
              </w:rPr>
            </w:pPr>
            <w:r w:rsidRPr="00677598">
              <w:rPr>
                <w:b/>
                <w:color w:val="000000" w:themeColor="text1"/>
                <w:sz w:val="24"/>
                <w:szCs w:val="24"/>
              </w:rPr>
              <w:t>£0</w:t>
            </w:r>
          </w:p>
        </w:tc>
        <w:tc>
          <w:tcPr>
            <w:tcW w:w="1701" w:type="dxa"/>
            <w:shd w:val="clear" w:color="auto" w:fill="auto"/>
            <w:vAlign w:val="center"/>
          </w:tcPr>
          <w:p w:rsidR="00677598" w:rsidRPr="00677598" w:rsidRDefault="00702AD9" w:rsidP="00677598">
            <w:pPr>
              <w:jc w:val="center"/>
              <w:rPr>
                <w:b/>
                <w:color w:val="000000" w:themeColor="text1"/>
                <w:sz w:val="24"/>
                <w:szCs w:val="24"/>
              </w:rPr>
            </w:pPr>
            <w:r w:rsidRPr="00677598">
              <w:rPr>
                <w:b/>
                <w:color w:val="000000" w:themeColor="text1"/>
                <w:sz w:val="24"/>
                <w:szCs w:val="24"/>
              </w:rPr>
              <w:t>£36,184</w:t>
            </w:r>
          </w:p>
        </w:tc>
      </w:tr>
      <w:tr w:rsidR="00C31311" w:rsidTr="00677598">
        <w:trPr>
          <w:trHeight w:val="262"/>
        </w:trPr>
        <w:tc>
          <w:tcPr>
            <w:tcW w:w="567" w:type="dxa"/>
            <w:shd w:val="clear" w:color="auto" w:fill="auto"/>
          </w:tcPr>
          <w:p w:rsidR="00677598" w:rsidRPr="00B85AD1" w:rsidRDefault="00702AD9" w:rsidP="00677598">
            <w:pPr>
              <w:rPr>
                <w:color w:val="000000" w:themeColor="text1"/>
                <w:sz w:val="24"/>
                <w:szCs w:val="24"/>
              </w:rPr>
            </w:pPr>
          </w:p>
        </w:tc>
        <w:tc>
          <w:tcPr>
            <w:tcW w:w="1843" w:type="dxa"/>
            <w:shd w:val="clear" w:color="auto" w:fill="auto"/>
          </w:tcPr>
          <w:p w:rsidR="00677598" w:rsidRPr="00F90C5A" w:rsidRDefault="00702AD9" w:rsidP="00677598">
            <w:pPr>
              <w:rPr>
                <w:rFonts w:cs="Arial"/>
                <w:color w:val="000000"/>
                <w:sz w:val="24"/>
                <w:szCs w:val="24"/>
              </w:rPr>
            </w:pPr>
          </w:p>
        </w:tc>
        <w:tc>
          <w:tcPr>
            <w:tcW w:w="1843" w:type="dxa"/>
            <w:shd w:val="clear" w:color="auto" w:fill="auto"/>
          </w:tcPr>
          <w:p w:rsidR="00677598" w:rsidRPr="003F20A0" w:rsidRDefault="00702AD9" w:rsidP="00677598">
            <w:pPr>
              <w:rPr>
                <w:color w:val="000000" w:themeColor="text1"/>
                <w:sz w:val="24"/>
                <w:szCs w:val="24"/>
              </w:rPr>
            </w:pPr>
          </w:p>
        </w:tc>
        <w:tc>
          <w:tcPr>
            <w:tcW w:w="12332" w:type="dxa"/>
            <w:shd w:val="clear" w:color="auto" w:fill="auto"/>
          </w:tcPr>
          <w:p w:rsidR="00677598" w:rsidRDefault="00702AD9" w:rsidP="00677598">
            <w:pPr>
              <w:jc w:val="both"/>
              <w:rPr>
                <w:rFonts w:cs="Arial"/>
                <w:color w:val="000000"/>
                <w:sz w:val="24"/>
                <w:szCs w:val="24"/>
              </w:rPr>
            </w:pPr>
            <w:r>
              <w:rPr>
                <w:b/>
                <w:color w:val="000000" w:themeColor="text1"/>
                <w:sz w:val="24"/>
                <w:szCs w:val="24"/>
              </w:rPr>
              <w:t xml:space="preserve">2015/16 </w:t>
            </w:r>
            <w:r w:rsidRPr="00C92A38">
              <w:rPr>
                <w:b/>
                <w:color w:val="000000" w:themeColor="text1"/>
                <w:sz w:val="24"/>
                <w:szCs w:val="24"/>
              </w:rPr>
              <w:t>New Start</w:t>
            </w:r>
            <w:r>
              <w:rPr>
                <w:b/>
                <w:color w:val="000000" w:themeColor="text1"/>
                <w:sz w:val="24"/>
                <w:szCs w:val="24"/>
              </w:rPr>
              <w:t xml:space="preserve"> Bridges</w:t>
            </w:r>
          </w:p>
        </w:tc>
        <w:tc>
          <w:tcPr>
            <w:tcW w:w="1418" w:type="dxa"/>
            <w:shd w:val="clear" w:color="auto" w:fill="auto"/>
            <w:vAlign w:val="center"/>
          </w:tcPr>
          <w:p w:rsidR="00677598" w:rsidRPr="001219CE" w:rsidRDefault="00702AD9" w:rsidP="00677598">
            <w:pPr>
              <w:jc w:val="center"/>
              <w:rPr>
                <w:color w:val="000000" w:themeColor="text1"/>
                <w:sz w:val="24"/>
                <w:szCs w:val="24"/>
              </w:rPr>
            </w:pPr>
          </w:p>
        </w:tc>
        <w:tc>
          <w:tcPr>
            <w:tcW w:w="1559" w:type="dxa"/>
            <w:shd w:val="clear" w:color="auto" w:fill="auto"/>
            <w:vAlign w:val="center"/>
          </w:tcPr>
          <w:p w:rsidR="00677598" w:rsidRPr="001219CE" w:rsidRDefault="00702AD9" w:rsidP="00677598">
            <w:pPr>
              <w:jc w:val="center"/>
              <w:rPr>
                <w:color w:val="000000" w:themeColor="text1"/>
                <w:sz w:val="24"/>
                <w:szCs w:val="24"/>
              </w:rPr>
            </w:pPr>
          </w:p>
        </w:tc>
        <w:tc>
          <w:tcPr>
            <w:tcW w:w="1134" w:type="dxa"/>
            <w:shd w:val="clear" w:color="auto" w:fill="auto"/>
            <w:vAlign w:val="center"/>
          </w:tcPr>
          <w:p w:rsidR="00677598" w:rsidRPr="001219CE" w:rsidRDefault="00702AD9" w:rsidP="00677598">
            <w:pPr>
              <w:jc w:val="center"/>
              <w:rPr>
                <w:color w:val="000000" w:themeColor="text1"/>
                <w:sz w:val="24"/>
                <w:szCs w:val="24"/>
              </w:rPr>
            </w:pPr>
          </w:p>
        </w:tc>
        <w:tc>
          <w:tcPr>
            <w:tcW w:w="1701" w:type="dxa"/>
            <w:shd w:val="clear" w:color="auto" w:fill="auto"/>
            <w:vAlign w:val="center"/>
          </w:tcPr>
          <w:p w:rsidR="00677598" w:rsidRPr="001219CE" w:rsidRDefault="00702AD9" w:rsidP="00677598">
            <w:pPr>
              <w:jc w:val="center"/>
              <w:rPr>
                <w:color w:val="000000" w:themeColor="text1"/>
                <w:sz w:val="24"/>
                <w:szCs w:val="24"/>
              </w:rPr>
            </w:pPr>
          </w:p>
        </w:tc>
      </w:tr>
      <w:tr w:rsidR="00C31311" w:rsidTr="00AF53B3">
        <w:trPr>
          <w:trHeight w:val="960"/>
        </w:trPr>
        <w:tc>
          <w:tcPr>
            <w:tcW w:w="567" w:type="dxa"/>
            <w:shd w:val="clear" w:color="auto" w:fill="auto"/>
          </w:tcPr>
          <w:p w:rsidR="007E38C7" w:rsidRPr="00B85AD1" w:rsidRDefault="00702AD9" w:rsidP="007E38C7">
            <w:pPr>
              <w:rPr>
                <w:color w:val="000000" w:themeColor="text1"/>
                <w:sz w:val="24"/>
                <w:szCs w:val="24"/>
              </w:rPr>
            </w:pPr>
            <w:r w:rsidRPr="00B85AD1">
              <w:rPr>
                <w:color w:val="000000" w:themeColor="text1"/>
                <w:sz w:val="24"/>
                <w:szCs w:val="24"/>
              </w:rPr>
              <w:t>2.</w:t>
            </w:r>
          </w:p>
        </w:tc>
        <w:tc>
          <w:tcPr>
            <w:tcW w:w="1843" w:type="dxa"/>
            <w:shd w:val="clear" w:color="auto" w:fill="auto"/>
          </w:tcPr>
          <w:p w:rsidR="007E38C7" w:rsidRDefault="00702AD9" w:rsidP="007E38C7">
            <w:pPr>
              <w:rPr>
                <w:rFonts w:cs="Arial"/>
                <w:bCs/>
                <w:sz w:val="24"/>
                <w:szCs w:val="24"/>
              </w:rPr>
            </w:pPr>
            <w:r w:rsidRPr="007E38C7">
              <w:rPr>
                <w:rFonts w:cs="Arial"/>
                <w:bCs/>
                <w:sz w:val="24"/>
                <w:szCs w:val="24"/>
              </w:rPr>
              <w:t>6503F1 Artle Beck Footbridge</w:t>
            </w:r>
          </w:p>
          <w:p w:rsidR="007E38C7" w:rsidRPr="007E38C7" w:rsidRDefault="00702AD9" w:rsidP="007E38C7">
            <w:pPr>
              <w:rPr>
                <w:rFonts w:cs="Arial"/>
                <w:color w:val="000000"/>
                <w:sz w:val="24"/>
                <w:szCs w:val="24"/>
              </w:rPr>
            </w:pPr>
          </w:p>
        </w:tc>
        <w:tc>
          <w:tcPr>
            <w:tcW w:w="1843" w:type="dxa"/>
            <w:shd w:val="clear" w:color="auto" w:fill="auto"/>
          </w:tcPr>
          <w:p w:rsidR="007E38C7" w:rsidRPr="003F20A0" w:rsidRDefault="00702AD9" w:rsidP="007E38C7">
            <w:pPr>
              <w:rPr>
                <w:color w:val="000000" w:themeColor="text1"/>
                <w:sz w:val="24"/>
                <w:szCs w:val="24"/>
              </w:rPr>
            </w:pPr>
            <w:r>
              <w:rPr>
                <w:color w:val="000000" w:themeColor="text1"/>
                <w:sz w:val="24"/>
                <w:szCs w:val="24"/>
              </w:rPr>
              <w:t>Lancaster Rural East, Lancaster</w:t>
            </w:r>
          </w:p>
        </w:tc>
        <w:tc>
          <w:tcPr>
            <w:tcW w:w="12332" w:type="dxa"/>
            <w:shd w:val="clear" w:color="auto" w:fill="auto"/>
          </w:tcPr>
          <w:p w:rsidR="007E38C7" w:rsidRPr="00844F8A" w:rsidRDefault="00702AD9" w:rsidP="000B55F0">
            <w:pPr>
              <w:jc w:val="both"/>
              <w:rPr>
                <w:rFonts w:cs="Arial"/>
                <w:sz w:val="24"/>
                <w:szCs w:val="24"/>
              </w:rPr>
            </w:pPr>
            <w:r w:rsidRPr="00844F8A">
              <w:rPr>
                <w:rFonts w:cs="Arial"/>
                <w:sz w:val="24"/>
                <w:szCs w:val="24"/>
              </w:rPr>
              <w:t xml:space="preserve">This scheme </w:t>
            </w:r>
            <w:r w:rsidRPr="00844F8A">
              <w:rPr>
                <w:rFonts w:cs="Arial"/>
                <w:sz w:val="24"/>
                <w:szCs w:val="24"/>
              </w:rPr>
              <w:t>was originally allocated £44,213</w:t>
            </w:r>
            <w:r>
              <w:rPr>
                <w:rFonts w:cs="Arial"/>
                <w:sz w:val="24"/>
                <w:szCs w:val="24"/>
              </w:rPr>
              <w:t xml:space="preserve">, however the works have been completed and the actual costs were less at £28,409. It is therefore proposed to reduce the allocation to </w:t>
            </w:r>
            <w:r>
              <w:rPr>
                <w:rFonts w:cs="Arial"/>
                <w:sz w:val="24"/>
                <w:szCs w:val="24"/>
              </w:rPr>
              <w:t>£28,409 and release the remaining funding of £15,804 back in the programme to support ot</w:t>
            </w:r>
            <w:r>
              <w:rPr>
                <w:rFonts w:cs="Arial"/>
                <w:sz w:val="24"/>
                <w:szCs w:val="24"/>
              </w:rPr>
              <w:t xml:space="preserve">her projects in the bridges programme. </w:t>
            </w:r>
          </w:p>
        </w:tc>
        <w:tc>
          <w:tcPr>
            <w:tcW w:w="1418" w:type="dxa"/>
            <w:shd w:val="clear" w:color="auto" w:fill="auto"/>
            <w:vAlign w:val="center"/>
          </w:tcPr>
          <w:p w:rsidR="007E38C7" w:rsidRPr="000B55F0" w:rsidRDefault="00702AD9" w:rsidP="007E38C7">
            <w:pPr>
              <w:jc w:val="center"/>
              <w:rPr>
                <w:sz w:val="24"/>
                <w:szCs w:val="24"/>
              </w:rPr>
            </w:pPr>
            <w:r w:rsidRPr="000B55F0">
              <w:rPr>
                <w:sz w:val="24"/>
                <w:szCs w:val="24"/>
              </w:rPr>
              <w:t>£44,213</w:t>
            </w:r>
          </w:p>
        </w:tc>
        <w:tc>
          <w:tcPr>
            <w:tcW w:w="1559" w:type="dxa"/>
            <w:shd w:val="clear" w:color="auto" w:fill="auto"/>
            <w:vAlign w:val="center"/>
          </w:tcPr>
          <w:p w:rsidR="007E38C7" w:rsidRPr="000B55F0" w:rsidRDefault="00702AD9" w:rsidP="007E38C7">
            <w:pPr>
              <w:jc w:val="center"/>
              <w:rPr>
                <w:sz w:val="24"/>
                <w:szCs w:val="24"/>
              </w:rPr>
            </w:pPr>
            <w:r w:rsidRPr="000B55F0">
              <w:rPr>
                <w:sz w:val="24"/>
                <w:szCs w:val="24"/>
              </w:rPr>
              <w:t>£0</w:t>
            </w:r>
          </w:p>
        </w:tc>
        <w:tc>
          <w:tcPr>
            <w:tcW w:w="1134" w:type="dxa"/>
            <w:shd w:val="clear" w:color="auto" w:fill="auto"/>
            <w:vAlign w:val="center"/>
          </w:tcPr>
          <w:p w:rsidR="007E38C7" w:rsidRPr="000B55F0" w:rsidRDefault="00702AD9" w:rsidP="007E38C7">
            <w:pPr>
              <w:jc w:val="center"/>
              <w:rPr>
                <w:sz w:val="24"/>
                <w:szCs w:val="24"/>
              </w:rPr>
            </w:pPr>
            <w:r w:rsidRPr="000B55F0">
              <w:rPr>
                <w:sz w:val="24"/>
                <w:szCs w:val="24"/>
              </w:rPr>
              <w:t>£15,804</w:t>
            </w:r>
          </w:p>
        </w:tc>
        <w:tc>
          <w:tcPr>
            <w:tcW w:w="1701" w:type="dxa"/>
            <w:shd w:val="clear" w:color="auto" w:fill="auto"/>
            <w:vAlign w:val="center"/>
          </w:tcPr>
          <w:p w:rsidR="007E38C7" w:rsidRPr="000B55F0" w:rsidRDefault="00702AD9" w:rsidP="007E38C7">
            <w:pPr>
              <w:jc w:val="center"/>
              <w:rPr>
                <w:sz w:val="24"/>
                <w:szCs w:val="24"/>
              </w:rPr>
            </w:pPr>
            <w:r w:rsidRPr="000B55F0">
              <w:rPr>
                <w:sz w:val="24"/>
                <w:szCs w:val="24"/>
              </w:rPr>
              <w:t>£28,409</w:t>
            </w:r>
          </w:p>
        </w:tc>
      </w:tr>
      <w:tr w:rsidR="00C31311" w:rsidTr="00CF6897">
        <w:trPr>
          <w:trHeight w:val="1390"/>
        </w:trPr>
        <w:tc>
          <w:tcPr>
            <w:tcW w:w="567" w:type="dxa"/>
            <w:shd w:val="clear" w:color="auto" w:fill="auto"/>
          </w:tcPr>
          <w:p w:rsidR="000B55F0" w:rsidRPr="00B85AD1" w:rsidRDefault="00702AD9" w:rsidP="007E38C7">
            <w:pPr>
              <w:rPr>
                <w:color w:val="000000" w:themeColor="text1"/>
                <w:sz w:val="24"/>
                <w:szCs w:val="24"/>
              </w:rPr>
            </w:pPr>
            <w:r w:rsidRPr="00B85AD1">
              <w:rPr>
                <w:color w:val="000000" w:themeColor="text1"/>
                <w:sz w:val="24"/>
                <w:szCs w:val="24"/>
              </w:rPr>
              <w:t>3.</w:t>
            </w:r>
          </w:p>
        </w:tc>
        <w:tc>
          <w:tcPr>
            <w:tcW w:w="1843" w:type="dxa"/>
            <w:shd w:val="clear" w:color="auto" w:fill="auto"/>
          </w:tcPr>
          <w:p w:rsidR="000B55F0" w:rsidRPr="000B55F0" w:rsidRDefault="00702AD9" w:rsidP="007E38C7">
            <w:pPr>
              <w:rPr>
                <w:rFonts w:cs="Arial"/>
                <w:bCs/>
                <w:sz w:val="24"/>
                <w:szCs w:val="24"/>
              </w:rPr>
            </w:pPr>
            <w:r w:rsidRPr="000B55F0">
              <w:rPr>
                <w:rFonts w:cs="Arial"/>
                <w:bCs/>
                <w:sz w:val="24"/>
                <w:szCs w:val="24"/>
              </w:rPr>
              <w:t>580B1 Greyhound Viaduct</w:t>
            </w:r>
          </w:p>
        </w:tc>
        <w:tc>
          <w:tcPr>
            <w:tcW w:w="1843" w:type="dxa"/>
            <w:shd w:val="clear" w:color="auto" w:fill="auto"/>
          </w:tcPr>
          <w:p w:rsidR="000B55F0" w:rsidRDefault="00702AD9" w:rsidP="007E38C7">
            <w:pPr>
              <w:rPr>
                <w:color w:val="000000" w:themeColor="text1"/>
                <w:sz w:val="24"/>
                <w:szCs w:val="24"/>
              </w:rPr>
            </w:pPr>
            <w:r>
              <w:rPr>
                <w:color w:val="000000" w:themeColor="text1"/>
                <w:sz w:val="24"/>
                <w:szCs w:val="24"/>
              </w:rPr>
              <w:t>Lancaster East, Lancaster</w:t>
            </w:r>
          </w:p>
        </w:tc>
        <w:tc>
          <w:tcPr>
            <w:tcW w:w="12332" w:type="dxa"/>
            <w:shd w:val="clear" w:color="auto" w:fill="auto"/>
          </w:tcPr>
          <w:p w:rsidR="000B55F0" w:rsidRPr="00A56E5F" w:rsidRDefault="00702AD9" w:rsidP="00F633D6">
            <w:pPr>
              <w:jc w:val="both"/>
              <w:rPr>
                <w:rFonts w:cs="Arial"/>
                <w:color w:val="7030A0"/>
                <w:sz w:val="24"/>
                <w:szCs w:val="24"/>
              </w:rPr>
            </w:pPr>
            <w:r>
              <w:rPr>
                <w:rFonts w:cs="Arial"/>
                <w:color w:val="000000" w:themeColor="text1"/>
                <w:sz w:val="24"/>
                <w:szCs w:val="24"/>
              </w:rPr>
              <w:t>This project</w:t>
            </w:r>
            <w:r w:rsidRPr="00A56E5F">
              <w:rPr>
                <w:rFonts w:cs="Arial"/>
                <w:color w:val="000000" w:themeColor="text1"/>
                <w:sz w:val="24"/>
                <w:szCs w:val="24"/>
              </w:rPr>
              <w:t xml:space="preserve"> was ori</w:t>
            </w:r>
            <w:r w:rsidRPr="00A56E5F">
              <w:rPr>
                <w:rFonts w:cs="Arial"/>
                <w:color w:val="000000" w:themeColor="text1"/>
                <w:sz w:val="24"/>
                <w:szCs w:val="24"/>
              </w:rPr>
              <w:t xml:space="preserve">ginally allocated £34,000 for the design </w:t>
            </w:r>
            <w:r w:rsidRPr="00A56E5F">
              <w:rPr>
                <w:rFonts w:cs="Arial"/>
                <w:color w:val="000000" w:themeColor="text1"/>
                <w:sz w:val="24"/>
                <w:szCs w:val="24"/>
              </w:rPr>
              <w:t>of</w:t>
            </w:r>
            <w:r w:rsidRPr="00A56E5F">
              <w:rPr>
                <w:rFonts w:cs="Arial"/>
                <w:color w:val="000000" w:themeColor="text1"/>
                <w:sz w:val="24"/>
                <w:szCs w:val="24"/>
              </w:rPr>
              <w:t xml:space="preserve"> </w:t>
            </w:r>
            <w:r w:rsidRPr="00A56E5F">
              <w:rPr>
                <w:rFonts w:cs="Arial"/>
                <w:color w:val="000000" w:themeColor="text1"/>
                <w:sz w:val="24"/>
                <w:szCs w:val="24"/>
              </w:rPr>
              <w:t xml:space="preserve">the extensive </w:t>
            </w:r>
            <w:r w:rsidRPr="00A56E5F">
              <w:rPr>
                <w:rFonts w:cs="Arial"/>
                <w:color w:val="000000" w:themeColor="text1"/>
                <w:sz w:val="24"/>
                <w:szCs w:val="24"/>
              </w:rPr>
              <w:t>repairs</w:t>
            </w:r>
            <w:r>
              <w:rPr>
                <w:rFonts w:cs="Arial"/>
                <w:color w:val="000000" w:themeColor="text1"/>
                <w:sz w:val="24"/>
                <w:szCs w:val="24"/>
              </w:rPr>
              <w:t xml:space="preserve"> required to</w:t>
            </w:r>
            <w:r w:rsidRPr="00A56E5F">
              <w:rPr>
                <w:rFonts w:cs="Arial"/>
                <w:color w:val="000000" w:themeColor="text1"/>
                <w:sz w:val="24"/>
                <w:szCs w:val="24"/>
              </w:rPr>
              <w:t xml:space="preserve"> the viaduct, </w:t>
            </w:r>
            <w:r w:rsidRPr="00A56E5F">
              <w:rPr>
                <w:rFonts w:cs="Arial"/>
                <w:color w:val="000000" w:themeColor="text1"/>
                <w:sz w:val="24"/>
                <w:szCs w:val="24"/>
              </w:rPr>
              <w:t>carriageway resurfacing</w:t>
            </w:r>
            <w:r w:rsidRPr="00A56E5F">
              <w:rPr>
                <w:rFonts w:cs="Arial"/>
                <w:color w:val="000000" w:themeColor="text1"/>
                <w:sz w:val="24"/>
                <w:szCs w:val="24"/>
              </w:rPr>
              <w:t xml:space="preserve"> and</w:t>
            </w:r>
            <w:r w:rsidRPr="00A56E5F">
              <w:rPr>
                <w:rFonts w:cs="Arial"/>
                <w:color w:val="000000" w:themeColor="text1"/>
                <w:sz w:val="24"/>
                <w:szCs w:val="24"/>
              </w:rPr>
              <w:t xml:space="preserve"> </w:t>
            </w:r>
            <w:r w:rsidRPr="00A56E5F">
              <w:rPr>
                <w:rFonts w:cs="Arial"/>
                <w:color w:val="000000" w:themeColor="text1"/>
                <w:sz w:val="24"/>
                <w:szCs w:val="24"/>
              </w:rPr>
              <w:t xml:space="preserve">the </w:t>
            </w:r>
            <w:r w:rsidRPr="00A56E5F">
              <w:rPr>
                <w:rFonts w:cs="Arial"/>
                <w:color w:val="000000" w:themeColor="text1"/>
                <w:sz w:val="24"/>
                <w:szCs w:val="24"/>
              </w:rPr>
              <w:t xml:space="preserve">cathodic protection of </w:t>
            </w:r>
            <w:r w:rsidRPr="00A56E5F">
              <w:rPr>
                <w:rFonts w:cs="Arial"/>
                <w:color w:val="000000" w:themeColor="text1"/>
                <w:sz w:val="24"/>
                <w:szCs w:val="24"/>
              </w:rPr>
              <w:t xml:space="preserve">the </w:t>
            </w:r>
            <w:r w:rsidRPr="00A56E5F">
              <w:rPr>
                <w:rFonts w:cs="Arial"/>
                <w:color w:val="000000" w:themeColor="text1"/>
                <w:sz w:val="24"/>
                <w:szCs w:val="24"/>
              </w:rPr>
              <w:t>reinforced concrete</w:t>
            </w:r>
            <w:r w:rsidRPr="00A56E5F">
              <w:rPr>
                <w:rFonts w:cs="Arial"/>
                <w:color w:val="000000" w:themeColor="text1"/>
                <w:sz w:val="24"/>
                <w:szCs w:val="24"/>
              </w:rPr>
              <w:t>. However</w:t>
            </w:r>
            <w:r>
              <w:rPr>
                <w:rFonts w:cs="Arial"/>
                <w:color w:val="000000" w:themeColor="text1"/>
                <w:sz w:val="24"/>
                <w:szCs w:val="24"/>
              </w:rPr>
              <w:t>,</w:t>
            </w:r>
            <w:r w:rsidRPr="00A56E5F">
              <w:rPr>
                <w:rFonts w:cs="Arial"/>
                <w:color w:val="000000" w:themeColor="text1"/>
                <w:sz w:val="24"/>
                <w:szCs w:val="24"/>
              </w:rPr>
              <w:t xml:space="preserve"> </w:t>
            </w:r>
            <w:r>
              <w:rPr>
                <w:rFonts w:cs="Arial"/>
                <w:color w:val="000000" w:themeColor="text1"/>
                <w:sz w:val="24"/>
                <w:szCs w:val="24"/>
              </w:rPr>
              <w:t xml:space="preserve">a review of the </w:t>
            </w:r>
            <w:r w:rsidRPr="00A56E5F">
              <w:rPr>
                <w:rFonts w:cs="Arial"/>
                <w:color w:val="000000" w:themeColor="text1"/>
                <w:sz w:val="24"/>
                <w:szCs w:val="24"/>
              </w:rPr>
              <w:t>scope an</w:t>
            </w:r>
            <w:r>
              <w:rPr>
                <w:rFonts w:cs="Arial"/>
                <w:color w:val="000000" w:themeColor="text1"/>
                <w:sz w:val="24"/>
                <w:szCs w:val="24"/>
              </w:rPr>
              <w:t>d amount of works required to complete</w:t>
            </w:r>
            <w:r w:rsidRPr="00A56E5F">
              <w:rPr>
                <w:rFonts w:cs="Arial"/>
                <w:color w:val="000000" w:themeColor="text1"/>
                <w:sz w:val="24"/>
                <w:szCs w:val="24"/>
              </w:rPr>
              <w:t xml:space="preserve"> the design </w:t>
            </w:r>
            <w:r>
              <w:rPr>
                <w:rFonts w:cs="Arial"/>
                <w:color w:val="000000" w:themeColor="text1"/>
                <w:sz w:val="24"/>
                <w:szCs w:val="24"/>
              </w:rPr>
              <w:t>has increased the estimated design costs.</w:t>
            </w:r>
            <w:r w:rsidRPr="00A56E5F">
              <w:rPr>
                <w:rFonts w:cs="Arial"/>
                <w:color w:val="000000" w:themeColor="text1"/>
                <w:sz w:val="24"/>
                <w:szCs w:val="24"/>
              </w:rPr>
              <w:t xml:space="preserve">  </w:t>
            </w:r>
            <w:r w:rsidRPr="00A56E5F">
              <w:rPr>
                <w:rFonts w:cs="Arial"/>
                <w:color w:val="000000" w:themeColor="text1"/>
                <w:sz w:val="24"/>
                <w:szCs w:val="24"/>
              </w:rPr>
              <w:t xml:space="preserve">As such is it proposed that the additional funding is allocated from the </w:t>
            </w:r>
            <w:r w:rsidRPr="00A56E5F">
              <w:rPr>
                <w:rFonts w:cs="Arial"/>
                <w:color w:val="000000" w:themeColor="text1"/>
                <w:sz w:val="24"/>
                <w:szCs w:val="24"/>
              </w:rPr>
              <w:t>released monies</w:t>
            </w:r>
            <w:r w:rsidRPr="00A56E5F">
              <w:rPr>
                <w:rFonts w:cs="Arial"/>
                <w:color w:val="000000" w:themeColor="text1"/>
                <w:sz w:val="24"/>
                <w:szCs w:val="24"/>
              </w:rPr>
              <w:t xml:space="preserve"> from the above scheme</w:t>
            </w:r>
            <w:r>
              <w:rPr>
                <w:rFonts w:cs="Arial"/>
                <w:color w:val="000000" w:themeColor="text1"/>
                <w:sz w:val="24"/>
                <w:szCs w:val="24"/>
              </w:rPr>
              <w:t xml:space="preserve"> to allow the design works to be completed.</w:t>
            </w:r>
          </w:p>
        </w:tc>
        <w:tc>
          <w:tcPr>
            <w:tcW w:w="1418" w:type="dxa"/>
            <w:shd w:val="clear" w:color="auto" w:fill="auto"/>
            <w:vAlign w:val="center"/>
          </w:tcPr>
          <w:p w:rsidR="000B55F0" w:rsidRPr="003756D0" w:rsidRDefault="00702AD9" w:rsidP="007E38C7">
            <w:pPr>
              <w:jc w:val="center"/>
              <w:rPr>
                <w:sz w:val="24"/>
                <w:szCs w:val="24"/>
              </w:rPr>
            </w:pPr>
            <w:r w:rsidRPr="003756D0">
              <w:rPr>
                <w:sz w:val="24"/>
                <w:szCs w:val="24"/>
              </w:rPr>
              <w:t>£34,000</w:t>
            </w:r>
          </w:p>
        </w:tc>
        <w:tc>
          <w:tcPr>
            <w:tcW w:w="1559" w:type="dxa"/>
            <w:shd w:val="clear" w:color="auto" w:fill="auto"/>
            <w:vAlign w:val="center"/>
          </w:tcPr>
          <w:p w:rsidR="000B55F0" w:rsidRPr="003756D0" w:rsidRDefault="00702AD9" w:rsidP="007E38C7">
            <w:pPr>
              <w:jc w:val="center"/>
              <w:rPr>
                <w:sz w:val="24"/>
                <w:szCs w:val="24"/>
              </w:rPr>
            </w:pPr>
            <w:r w:rsidRPr="003756D0">
              <w:rPr>
                <w:sz w:val="24"/>
                <w:szCs w:val="24"/>
              </w:rPr>
              <w:t>£15,804</w:t>
            </w:r>
          </w:p>
        </w:tc>
        <w:tc>
          <w:tcPr>
            <w:tcW w:w="1134" w:type="dxa"/>
            <w:shd w:val="clear" w:color="auto" w:fill="auto"/>
            <w:vAlign w:val="center"/>
          </w:tcPr>
          <w:p w:rsidR="000B55F0" w:rsidRPr="003756D0" w:rsidRDefault="00702AD9" w:rsidP="007E38C7">
            <w:pPr>
              <w:jc w:val="center"/>
              <w:rPr>
                <w:sz w:val="24"/>
                <w:szCs w:val="24"/>
              </w:rPr>
            </w:pPr>
            <w:r w:rsidRPr="003756D0">
              <w:rPr>
                <w:sz w:val="24"/>
                <w:szCs w:val="24"/>
              </w:rPr>
              <w:t>£0</w:t>
            </w:r>
          </w:p>
        </w:tc>
        <w:tc>
          <w:tcPr>
            <w:tcW w:w="1701" w:type="dxa"/>
            <w:shd w:val="clear" w:color="auto" w:fill="auto"/>
            <w:vAlign w:val="center"/>
          </w:tcPr>
          <w:p w:rsidR="000B55F0" w:rsidRPr="003756D0" w:rsidRDefault="00702AD9" w:rsidP="007E38C7">
            <w:pPr>
              <w:jc w:val="center"/>
              <w:rPr>
                <w:sz w:val="24"/>
                <w:szCs w:val="24"/>
              </w:rPr>
            </w:pPr>
            <w:r w:rsidRPr="003756D0">
              <w:rPr>
                <w:sz w:val="24"/>
                <w:szCs w:val="24"/>
              </w:rPr>
              <w:t>£49,804</w:t>
            </w:r>
          </w:p>
        </w:tc>
      </w:tr>
      <w:tr w:rsidR="00C31311" w:rsidTr="00AF53B3">
        <w:trPr>
          <w:trHeight w:val="332"/>
        </w:trPr>
        <w:tc>
          <w:tcPr>
            <w:tcW w:w="567" w:type="dxa"/>
            <w:shd w:val="clear" w:color="auto" w:fill="auto"/>
          </w:tcPr>
          <w:p w:rsidR="000B55F0" w:rsidRPr="00B85AD1" w:rsidRDefault="00702AD9" w:rsidP="007E38C7">
            <w:pPr>
              <w:rPr>
                <w:color w:val="000000" w:themeColor="text1"/>
                <w:sz w:val="24"/>
                <w:szCs w:val="24"/>
              </w:rPr>
            </w:pPr>
          </w:p>
        </w:tc>
        <w:tc>
          <w:tcPr>
            <w:tcW w:w="1843" w:type="dxa"/>
            <w:shd w:val="clear" w:color="auto" w:fill="auto"/>
          </w:tcPr>
          <w:p w:rsidR="000B55F0" w:rsidRPr="007E38C7" w:rsidRDefault="00702AD9" w:rsidP="007E38C7">
            <w:pPr>
              <w:rPr>
                <w:rFonts w:cs="Arial"/>
                <w:bCs/>
                <w:sz w:val="24"/>
                <w:szCs w:val="24"/>
              </w:rPr>
            </w:pPr>
          </w:p>
        </w:tc>
        <w:tc>
          <w:tcPr>
            <w:tcW w:w="1843" w:type="dxa"/>
            <w:shd w:val="clear" w:color="auto" w:fill="auto"/>
          </w:tcPr>
          <w:p w:rsidR="000B55F0" w:rsidRDefault="00702AD9" w:rsidP="007E38C7">
            <w:pPr>
              <w:rPr>
                <w:color w:val="000000" w:themeColor="text1"/>
                <w:sz w:val="24"/>
                <w:szCs w:val="24"/>
              </w:rPr>
            </w:pPr>
          </w:p>
        </w:tc>
        <w:tc>
          <w:tcPr>
            <w:tcW w:w="12332" w:type="dxa"/>
            <w:shd w:val="clear" w:color="auto" w:fill="auto"/>
            <w:vAlign w:val="center"/>
          </w:tcPr>
          <w:p w:rsidR="000B55F0" w:rsidRPr="00844F8A" w:rsidRDefault="00702AD9" w:rsidP="003756D0">
            <w:pPr>
              <w:jc w:val="right"/>
              <w:rPr>
                <w:rFonts w:cs="Arial"/>
                <w:sz w:val="24"/>
                <w:szCs w:val="24"/>
              </w:rPr>
            </w:pPr>
            <w:r>
              <w:rPr>
                <w:b/>
                <w:color w:val="000000" w:themeColor="text1"/>
                <w:sz w:val="24"/>
                <w:szCs w:val="24"/>
              </w:rPr>
              <w:t xml:space="preserve">Revised 2015/16 </w:t>
            </w:r>
            <w:r w:rsidRPr="00C92A38">
              <w:rPr>
                <w:b/>
                <w:color w:val="000000" w:themeColor="text1"/>
                <w:sz w:val="24"/>
                <w:szCs w:val="24"/>
              </w:rPr>
              <w:t>New Start</w:t>
            </w:r>
            <w:r>
              <w:rPr>
                <w:b/>
                <w:color w:val="000000" w:themeColor="text1"/>
                <w:sz w:val="24"/>
                <w:szCs w:val="24"/>
              </w:rPr>
              <w:t xml:space="preserve"> Bridges</w:t>
            </w:r>
          </w:p>
        </w:tc>
        <w:tc>
          <w:tcPr>
            <w:tcW w:w="1418" w:type="dxa"/>
            <w:shd w:val="clear" w:color="auto" w:fill="auto"/>
            <w:vAlign w:val="center"/>
          </w:tcPr>
          <w:p w:rsidR="000B55F0" w:rsidRDefault="00702AD9" w:rsidP="007E38C7">
            <w:pPr>
              <w:jc w:val="center"/>
              <w:rPr>
                <w:b/>
                <w:sz w:val="24"/>
                <w:szCs w:val="24"/>
              </w:rPr>
            </w:pPr>
            <w:r>
              <w:rPr>
                <w:b/>
                <w:sz w:val="24"/>
                <w:szCs w:val="24"/>
              </w:rPr>
              <w:t>£</w:t>
            </w:r>
          </w:p>
        </w:tc>
        <w:tc>
          <w:tcPr>
            <w:tcW w:w="1559" w:type="dxa"/>
            <w:shd w:val="clear" w:color="auto" w:fill="auto"/>
            <w:vAlign w:val="center"/>
          </w:tcPr>
          <w:p w:rsidR="000B55F0" w:rsidRDefault="00702AD9" w:rsidP="007E38C7">
            <w:pPr>
              <w:jc w:val="center"/>
              <w:rPr>
                <w:b/>
                <w:sz w:val="24"/>
                <w:szCs w:val="24"/>
              </w:rPr>
            </w:pPr>
            <w:r>
              <w:rPr>
                <w:b/>
                <w:sz w:val="24"/>
                <w:szCs w:val="24"/>
              </w:rPr>
              <w:t>£</w:t>
            </w:r>
          </w:p>
        </w:tc>
        <w:tc>
          <w:tcPr>
            <w:tcW w:w="1134" w:type="dxa"/>
            <w:shd w:val="clear" w:color="auto" w:fill="auto"/>
            <w:vAlign w:val="center"/>
          </w:tcPr>
          <w:p w:rsidR="000B55F0" w:rsidRDefault="00702AD9" w:rsidP="007E38C7">
            <w:pPr>
              <w:jc w:val="center"/>
              <w:rPr>
                <w:b/>
                <w:sz w:val="24"/>
                <w:szCs w:val="24"/>
              </w:rPr>
            </w:pPr>
            <w:r>
              <w:rPr>
                <w:b/>
                <w:sz w:val="24"/>
                <w:szCs w:val="24"/>
              </w:rPr>
              <w:t>£</w:t>
            </w:r>
          </w:p>
        </w:tc>
        <w:tc>
          <w:tcPr>
            <w:tcW w:w="1701" w:type="dxa"/>
            <w:shd w:val="clear" w:color="auto" w:fill="auto"/>
            <w:vAlign w:val="center"/>
          </w:tcPr>
          <w:p w:rsidR="000B55F0" w:rsidRDefault="00702AD9" w:rsidP="007E38C7">
            <w:pPr>
              <w:jc w:val="center"/>
              <w:rPr>
                <w:b/>
                <w:sz w:val="24"/>
                <w:szCs w:val="24"/>
              </w:rPr>
            </w:pPr>
            <w:r>
              <w:rPr>
                <w:b/>
                <w:sz w:val="24"/>
                <w:szCs w:val="24"/>
              </w:rPr>
              <w:t>£</w:t>
            </w:r>
          </w:p>
        </w:tc>
      </w:tr>
      <w:tr w:rsidR="00C31311" w:rsidTr="00AF53B3">
        <w:trPr>
          <w:trHeight w:val="280"/>
        </w:trPr>
        <w:tc>
          <w:tcPr>
            <w:tcW w:w="567" w:type="dxa"/>
            <w:shd w:val="clear" w:color="auto" w:fill="auto"/>
          </w:tcPr>
          <w:p w:rsidR="009061A6" w:rsidRPr="00B85AD1" w:rsidRDefault="00702AD9" w:rsidP="007E38C7">
            <w:pPr>
              <w:rPr>
                <w:color w:val="000000" w:themeColor="text1"/>
                <w:sz w:val="24"/>
                <w:szCs w:val="24"/>
              </w:rPr>
            </w:pPr>
          </w:p>
        </w:tc>
        <w:tc>
          <w:tcPr>
            <w:tcW w:w="1843" w:type="dxa"/>
            <w:shd w:val="clear" w:color="auto" w:fill="auto"/>
          </w:tcPr>
          <w:p w:rsidR="009061A6" w:rsidRPr="007E38C7" w:rsidRDefault="00702AD9" w:rsidP="007E38C7">
            <w:pPr>
              <w:rPr>
                <w:rFonts w:cs="Arial"/>
                <w:bCs/>
                <w:sz w:val="24"/>
                <w:szCs w:val="24"/>
              </w:rPr>
            </w:pPr>
          </w:p>
        </w:tc>
        <w:tc>
          <w:tcPr>
            <w:tcW w:w="1843" w:type="dxa"/>
            <w:shd w:val="clear" w:color="auto" w:fill="auto"/>
          </w:tcPr>
          <w:p w:rsidR="009061A6" w:rsidRDefault="00702AD9" w:rsidP="007E38C7">
            <w:pPr>
              <w:rPr>
                <w:color w:val="000000" w:themeColor="text1"/>
                <w:sz w:val="24"/>
                <w:szCs w:val="24"/>
              </w:rPr>
            </w:pPr>
          </w:p>
        </w:tc>
        <w:tc>
          <w:tcPr>
            <w:tcW w:w="12332" w:type="dxa"/>
            <w:shd w:val="clear" w:color="auto" w:fill="auto"/>
            <w:vAlign w:val="center"/>
          </w:tcPr>
          <w:p w:rsidR="009061A6" w:rsidRDefault="00702AD9" w:rsidP="009061A6">
            <w:pPr>
              <w:rPr>
                <w:b/>
                <w:color w:val="000000" w:themeColor="text1"/>
                <w:sz w:val="24"/>
                <w:szCs w:val="24"/>
              </w:rPr>
            </w:pPr>
            <w:r>
              <w:rPr>
                <w:b/>
                <w:color w:val="000000" w:themeColor="text1"/>
                <w:sz w:val="24"/>
                <w:szCs w:val="24"/>
              </w:rPr>
              <w:t>2013/14 New Start Drainage</w:t>
            </w:r>
          </w:p>
        </w:tc>
        <w:tc>
          <w:tcPr>
            <w:tcW w:w="1418" w:type="dxa"/>
            <w:shd w:val="clear" w:color="auto" w:fill="auto"/>
            <w:vAlign w:val="center"/>
          </w:tcPr>
          <w:p w:rsidR="009061A6" w:rsidRDefault="00702AD9" w:rsidP="007E38C7">
            <w:pPr>
              <w:jc w:val="center"/>
              <w:rPr>
                <w:b/>
                <w:sz w:val="24"/>
                <w:szCs w:val="24"/>
              </w:rPr>
            </w:pPr>
          </w:p>
        </w:tc>
        <w:tc>
          <w:tcPr>
            <w:tcW w:w="1559" w:type="dxa"/>
            <w:shd w:val="clear" w:color="auto" w:fill="auto"/>
            <w:vAlign w:val="center"/>
          </w:tcPr>
          <w:p w:rsidR="009061A6" w:rsidRDefault="00702AD9" w:rsidP="007E38C7">
            <w:pPr>
              <w:jc w:val="center"/>
              <w:rPr>
                <w:b/>
                <w:sz w:val="24"/>
                <w:szCs w:val="24"/>
              </w:rPr>
            </w:pPr>
          </w:p>
        </w:tc>
        <w:tc>
          <w:tcPr>
            <w:tcW w:w="1134" w:type="dxa"/>
            <w:shd w:val="clear" w:color="auto" w:fill="auto"/>
            <w:vAlign w:val="center"/>
          </w:tcPr>
          <w:p w:rsidR="009061A6" w:rsidRDefault="00702AD9" w:rsidP="007E38C7">
            <w:pPr>
              <w:jc w:val="center"/>
              <w:rPr>
                <w:b/>
                <w:sz w:val="24"/>
                <w:szCs w:val="24"/>
              </w:rPr>
            </w:pPr>
          </w:p>
        </w:tc>
        <w:tc>
          <w:tcPr>
            <w:tcW w:w="1701" w:type="dxa"/>
            <w:shd w:val="clear" w:color="auto" w:fill="auto"/>
            <w:vAlign w:val="center"/>
          </w:tcPr>
          <w:p w:rsidR="009061A6" w:rsidRDefault="00702AD9" w:rsidP="007E38C7">
            <w:pPr>
              <w:jc w:val="center"/>
              <w:rPr>
                <w:b/>
                <w:sz w:val="24"/>
                <w:szCs w:val="24"/>
              </w:rPr>
            </w:pPr>
          </w:p>
        </w:tc>
      </w:tr>
      <w:tr w:rsidR="00C31311" w:rsidTr="00AF53B3">
        <w:trPr>
          <w:trHeight w:val="1738"/>
        </w:trPr>
        <w:tc>
          <w:tcPr>
            <w:tcW w:w="567" w:type="dxa"/>
            <w:shd w:val="clear" w:color="auto" w:fill="auto"/>
          </w:tcPr>
          <w:p w:rsidR="009061A6" w:rsidRPr="00B85AD1" w:rsidRDefault="00702AD9" w:rsidP="007E38C7">
            <w:pPr>
              <w:rPr>
                <w:color w:val="000000" w:themeColor="text1"/>
                <w:sz w:val="24"/>
                <w:szCs w:val="24"/>
              </w:rPr>
            </w:pPr>
            <w:r w:rsidRPr="00B85AD1">
              <w:rPr>
                <w:color w:val="000000" w:themeColor="text1"/>
                <w:sz w:val="24"/>
                <w:szCs w:val="24"/>
              </w:rPr>
              <w:t>4.</w:t>
            </w:r>
          </w:p>
        </w:tc>
        <w:tc>
          <w:tcPr>
            <w:tcW w:w="1843" w:type="dxa"/>
            <w:shd w:val="clear" w:color="auto" w:fill="auto"/>
          </w:tcPr>
          <w:p w:rsidR="009061A6" w:rsidRPr="007E38C7" w:rsidRDefault="00702AD9" w:rsidP="007E38C7">
            <w:pPr>
              <w:rPr>
                <w:rFonts w:cs="Arial"/>
                <w:bCs/>
                <w:sz w:val="24"/>
                <w:szCs w:val="24"/>
              </w:rPr>
            </w:pPr>
            <w:r>
              <w:rPr>
                <w:rFonts w:cs="Arial"/>
                <w:bCs/>
                <w:sz w:val="24"/>
                <w:szCs w:val="24"/>
              </w:rPr>
              <w:t>Brown's Lane</w:t>
            </w:r>
          </w:p>
        </w:tc>
        <w:tc>
          <w:tcPr>
            <w:tcW w:w="1843" w:type="dxa"/>
            <w:shd w:val="clear" w:color="auto" w:fill="auto"/>
          </w:tcPr>
          <w:p w:rsidR="009061A6" w:rsidRDefault="00702AD9" w:rsidP="007E38C7">
            <w:pPr>
              <w:rPr>
                <w:color w:val="000000" w:themeColor="text1"/>
                <w:sz w:val="24"/>
                <w:szCs w:val="24"/>
              </w:rPr>
            </w:pPr>
            <w:r>
              <w:rPr>
                <w:color w:val="000000" w:themeColor="text1"/>
                <w:sz w:val="24"/>
                <w:szCs w:val="24"/>
              </w:rPr>
              <w:t>Fylde South, Fylde</w:t>
            </w:r>
          </w:p>
        </w:tc>
        <w:tc>
          <w:tcPr>
            <w:tcW w:w="12332" w:type="dxa"/>
            <w:shd w:val="clear" w:color="auto" w:fill="auto"/>
          </w:tcPr>
          <w:p w:rsidR="00CD1E19" w:rsidRPr="00E45766" w:rsidRDefault="00702AD9" w:rsidP="000917F5">
            <w:pPr>
              <w:jc w:val="both"/>
              <w:rPr>
                <w:color w:val="000000" w:themeColor="text1"/>
              </w:rPr>
            </w:pPr>
            <w:r w:rsidRPr="00E10308">
              <w:rPr>
                <w:color w:val="000000" w:themeColor="text1"/>
                <w:sz w:val="24"/>
                <w:szCs w:val="24"/>
              </w:rPr>
              <w:t>Thi</w:t>
            </w:r>
            <w:r>
              <w:rPr>
                <w:color w:val="000000" w:themeColor="text1"/>
                <w:sz w:val="24"/>
                <w:szCs w:val="24"/>
              </w:rPr>
              <w:t>s project</w:t>
            </w:r>
            <w:r>
              <w:rPr>
                <w:color w:val="000000" w:themeColor="text1"/>
                <w:sz w:val="24"/>
                <w:szCs w:val="24"/>
              </w:rPr>
              <w:t xml:space="preserve"> was originally allocated £22,173 for preliminary works to investigate </w:t>
            </w:r>
            <w:r>
              <w:rPr>
                <w:color w:val="000000" w:themeColor="text1"/>
                <w:sz w:val="24"/>
                <w:szCs w:val="24"/>
              </w:rPr>
              <w:t xml:space="preserve">a blockage to a highway drainage network in Wrea Green. In the early stages it was found that </w:t>
            </w:r>
            <w:r>
              <w:rPr>
                <w:color w:val="000000" w:themeColor="text1"/>
                <w:sz w:val="24"/>
                <w:szCs w:val="24"/>
              </w:rPr>
              <w:t>the main cause of the blockage wa</w:t>
            </w:r>
            <w:r>
              <w:rPr>
                <w:color w:val="000000" w:themeColor="text1"/>
                <w:sz w:val="24"/>
                <w:szCs w:val="24"/>
              </w:rPr>
              <w:t xml:space="preserve">s a BT telegraph pole in the pipework. </w:t>
            </w:r>
            <w:r>
              <w:rPr>
                <w:color w:val="000000" w:themeColor="text1"/>
                <w:sz w:val="24"/>
                <w:szCs w:val="24"/>
              </w:rPr>
              <w:t>Requests</w:t>
            </w:r>
            <w:r>
              <w:rPr>
                <w:color w:val="000000" w:themeColor="text1"/>
                <w:sz w:val="24"/>
                <w:szCs w:val="24"/>
              </w:rPr>
              <w:t xml:space="preserve"> have been </w:t>
            </w:r>
            <w:r>
              <w:rPr>
                <w:color w:val="000000" w:themeColor="text1"/>
                <w:sz w:val="24"/>
                <w:szCs w:val="24"/>
              </w:rPr>
              <w:t>made to BT to remove the pole and repair the damage</w:t>
            </w:r>
            <w:r>
              <w:rPr>
                <w:color w:val="000000" w:themeColor="text1"/>
                <w:sz w:val="24"/>
                <w:szCs w:val="24"/>
              </w:rPr>
              <w:t xml:space="preserve"> </w:t>
            </w:r>
            <w:r>
              <w:rPr>
                <w:color w:val="000000" w:themeColor="text1"/>
                <w:sz w:val="24"/>
                <w:szCs w:val="24"/>
              </w:rPr>
              <w:t>and as the blockage does not now appear to be creating issues in the area it is proposed that this scheme is cancelled and the remaining funding is released back into the programme to support other projec</w:t>
            </w:r>
            <w:r>
              <w:rPr>
                <w:color w:val="000000" w:themeColor="text1"/>
                <w:sz w:val="24"/>
                <w:szCs w:val="24"/>
              </w:rPr>
              <w:t>ts.</w:t>
            </w:r>
            <w:r>
              <w:rPr>
                <w:color w:val="000000" w:themeColor="text1"/>
                <w:sz w:val="24"/>
                <w:szCs w:val="24"/>
              </w:rPr>
              <w:t xml:space="preserve">  </w:t>
            </w:r>
            <w:r w:rsidRPr="00CF6897">
              <w:rPr>
                <w:color w:val="000000" w:themeColor="text1"/>
                <w:sz w:val="24"/>
                <w:szCs w:val="24"/>
              </w:rPr>
              <w:t>If at a later date it becomes as issue again it will be reviewed and considered within a future years programme.</w:t>
            </w:r>
          </w:p>
        </w:tc>
        <w:tc>
          <w:tcPr>
            <w:tcW w:w="1418" w:type="dxa"/>
            <w:shd w:val="clear" w:color="auto" w:fill="auto"/>
            <w:vAlign w:val="center"/>
          </w:tcPr>
          <w:p w:rsidR="009061A6" w:rsidRPr="009061A6" w:rsidRDefault="00702AD9" w:rsidP="007E38C7">
            <w:pPr>
              <w:jc w:val="center"/>
              <w:rPr>
                <w:sz w:val="24"/>
                <w:szCs w:val="24"/>
              </w:rPr>
            </w:pPr>
            <w:r w:rsidRPr="009061A6">
              <w:rPr>
                <w:sz w:val="24"/>
                <w:szCs w:val="24"/>
              </w:rPr>
              <w:t>£</w:t>
            </w:r>
            <w:r>
              <w:rPr>
                <w:sz w:val="24"/>
                <w:szCs w:val="24"/>
              </w:rPr>
              <w:t>22,173</w:t>
            </w:r>
          </w:p>
        </w:tc>
        <w:tc>
          <w:tcPr>
            <w:tcW w:w="1559" w:type="dxa"/>
            <w:shd w:val="clear" w:color="auto" w:fill="auto"/>
            <w:vAlign w:val="center"/>
          </w:tcPr>
          <w:p w:rsidR="009061A6" w:rsidRPr="009061A6" w:rsidRDefault="00702AD9" w:rsidP="007E38C7">
            <w:pPr>
              <w:jc w:val="center"/>
              <w:rPr>
                <w:sz w:val="24"/>
                <w:szCs w:val="24"/>
              </w:rPr>
            </w:pPr>
            <w:r w:rsidRPr="009061A6">
              <w:rPr>
                <w:sz w:val="24"/>
                <w:szCs w:val="24"/>
              </w:rPr>
              <w:t>£</w:t>
            </w:r>
            <w:r>
              <w:rPr>
                <w:sz w:val="24"/>
                <w:szCs w:val="24"/>
              </w:rPr>
              <w:t>0</w:t>
            </w:r>
          </w:p>
        </w:tc>
        <w:tc>
          <w:tcPr>
            <w:tcW w:w="1134" w:type="dxa"/>
            <w:shd w:val="clear" w:color="auto" w:fill="auto"/>
            <w:vAlign w:val="center"/>
          </w:tcPr>
          <w:p w:rsidR="009061A6" w:rsidRPr="009061A6" w:rsidRDefault="00702AD9" w:rsidP="007E38C7">
            <w:pPr>
              <w:jc w:val="center"/>
              <w:rPr>
                <w:sz w:val="24"/>
                <w:szCs w:val="24"/>
              </w:rPr>
            </w:pPr>
            <w:r w:rsidRPr="009061A6">
              <w:rPr>
                <w:sz w:val="24"/>
                <w:szCs w:val="24"/>
              </w:rPr>
              <w:t>£</w:t>
            </w:r>
            <w:r>
              <w:rPr>
                <w:sz w:val="24"/>
                <w:szCs w:val="24"/>
              </w:rPr>
              <w:t>20,308</w:t>
            </w:r>
          </w:p>
        </w:tc>
        <w:tc>
          <w:tcPr>
            <w:tcW w:w="1701" w:type="dxa"/>
            <w:shd w:val="clear" w:color="auto" w:fill="auto"/>
            <w:vAlign w:val="center"/>
          </w:tcPr>
          <w:p w:rsidR="009061A6" w:rsidRPr="009061A6" w:rsidRDefault="00702AD9" w:rsidP="00E10308">
            <w:pPr>
              <w:jc w:val="center"/>
              <w:rPr>
                <w:sz w:val="24"/>
                <w:szCs w:val="24"/>
              </w:rPr>
            </w:pPr>
            <w:r w:rsidRPr="009061A6">
              <w:rPr>
                <w:sz w:val="24"/>
                <w:szCs w:val="24"/>
              </w:rPr>
              <w:t>£</w:t>
            </w:r>
            <w:r>
              <w:rPr>
                <w:sz w:val="24"/>
                <w:szCs w:val="24"/>
              </w:rPr>
              <w:t>865</w:t>
            </w:r>
          </w:p>
        </w:tc>
      </w:tr>
      <w:tr w:rsidR="00C31311" w:rsidTr="00AF53B3">
        <w:trPr>
          <w:trHeight w:val="352"/>
        </w:trPr>
        <w:tc>
          <w:tcPr>
            <w:tcW w:w="567" w:type="dxa"/>
            <w:shd w:val="clear" w:color="auto" w:fill="auto"/>
          </w:tcPr>
          <w:p w:rsidR="009355DF" w:rsidRPr="005324F5" w:rsidRDefault="00702AD9" w:rsidP="009355DF">
            <w:pPr>
              <w:rPr>
                <w:color w:val="0070C0"/>
                <w:sz w:val="24"/>
                <w:szCs w:val="24"/>
              </w:rPr>
            </w:pPr>
          </w:p>
        </w:tc>
        <w:tc>
          <w:tcPr>
            <w:tcW w:w="1843" w:type="dxa"/>
            <w:shd w:val="clear" w:color="auto" w:fill="auto"/>
          </w:tcPr>
          <w:p w:rsidR="009355DF" w:rsidRPr="007E38C7" w:rsidRDefault="00702AD9" w:rsidP="009355DF">
            <w:pPr>
              <w:rPr>
                <w:rFonts w:cs="Arial"/>
                <w:bCs/>
                <w:sz w:val="24"/>
                <w:szCs w:val="24"/>
              </w:rPr>
            </w:pPr>
          </w:p>
        </w:tc>
        <w:tc>
          <w:tcPr>
            <w:tcW w:w="1843" w:type="dxa"/>
            <w:shd w:val="clear" w:color="auto" w:fill="auto"/>
          </w:tcPr>
          <w:p w:rsidR="009355DF" w:rsidRDefault="00702AD9" w:rsidP="009355DF">
            <w:pPr>
              <w:rPr>
                <w:color w:val="000000" w:themeColor="text1"/>
                <w:sz w:val="24"/>
                <w:szCs w:val="24"/>
              </w:rPr>
            </w:pPr>
          </w:p>
        </w:tc>
        <w:tc>
          <w:tcPr>
            <w:tcW w:w="12332" w:type="dxa"/>
            <w:shd w:val="clear" w:color="auto" w:fill="auto"/>
            <w:vAlign w:val="center"/>
          </w:tcPr>
          <w:p w:rsidR="009355DF" w:rsidRDefault="00702AD9" w:rsidP="009355DF">
            <w:pPr>
              <w:jc w:val="right"/>
              <w:rPr>
                <w:b/>
                <w:color w:val="000000" w:themeColor="text1"/>
                <w:sz w:val="24"/>
                <w:szCs w:val="24"/>
              </w:rPr>
            </w:pPr>
            <w:r>
              <w:rPr>
                <w:b/>
                <w:color w:val="000000" w:themeColor="text1"/>
                <w:sz w:val="24"/>
                <w:szCs w:val="24"/>
              </w:rPr>
              <w:t>Revised 2013/14 New Start Drainage</w:t>
            </w:r>
          </w:p>
        </w:tc>
        <w:tc>
          <w:tcPr>
            <w:tcW w:w="1418" w:type="dxa"/>
            <w:shd w:val="clear" w:color="auto" w:fill="auto"/>
            <w:vAlign w:val="center"/>
          </w:tcPr>
          <w:p w:rsidR="009355DF" w:rsidRPr="009355DF" w:rsidRDefault="00702AD9" w:rsidP="009355DF">
            <w:pPr>
              <w:jc w:val="center"/>
              <w:rPr>
                <w:b/>
                <w:sz w:val="24"/>
                <w:szCs w:val="24"/>
              </w:rPr>
            </w:pPr>
            <w:r w:rsidRPr="009355DF">
              <w:rPr>
                <w:b/>
                <w:sz w:val="24"/>
                <w:szCs w:val="24"/>
              </w:rPr>
              <w:t>£22,173</w:t>
            </w:r>
          </w:p>
        </w:tc>
        <w:tc>
          <w:tcPr>
            <w:tcW w:w="1559" w:type="dxa"/>
            <w:shd w:val="clear" w:color="auto" w:fill="auto"/>
            <w:vAlign w:val="center"/>
          </w:tcPr>
          <w:p w:rsidR="009355DF" w:rsidRPr="009355DF" w:rsidRDefault="00702AD9" w:rsidP="009355DF">
            <w:pPr>
              <w:jc w:val="center"/>
              <w:rPr>
                <w:b/>
                <w:sz w:val="24"/>
                <w:szCs w:val="24"/>
              </w:rPr>
            </w:pPr>
            <w:r w:rsidRPr="009355DF">
              <w:rPr>
                <w:b/>
                <w:sz w:val="24"/>
                <w:szCs w:val="24"/>
              </w:rPr>
              <w:t>£0</w:t>
            </w:r>
          </w:p>
        </w:tc>
        <w:tc>
          <w:tcPr>
            <w:tcW w:w="1134" w:type="dxa"/>
            <w:shd w:val="clear" w:color="auto" w:fill="auto"/>
            <w:vAlign w:val="center"/>
          </w:tcPr>
          <w:p w:rsidR="009355DF" w:rsidRPr="009355DF" w:rsidRDefault="00702AD9" w:rsidP="009355DF">
            <w:pPr>
              <w:jc w:val="center"/>
              <w:rPr>
                <w:b/>
                <w:sz w:val="24"/>
                <w:szCs w:val="24"/>
              </w:rPr>
            </w:pPr>
            <w:r w:rsidRPr="009355DF">
              <w:rPr>
                <w:b/>
                <w:sz w:val="24"/>
                <w:szCs w:val="24"/>
              </w:rPr>
              <w:t>£20,308</w:t>
            </w:r>
          </w:p>
        </w:tc>
        <w:tc>
          <w:tcPr>
            <w:tcW w:w="1701" w:type="dxa"/>
            <w:shd w:val="clear" w:color="auto" w:fill="auto"/>
            <w:vAlign w:val="center"/>
          </w:tcPr>
          <w:p w:rsidR="009355DF" w:rsidRPr="009355DF" w:rsidRDefault="00702AD9" w:rsidP="009355DF">
            <w:pPr>
              <w:jc w:val="center"/>
              <w:rPr>
                <w:b/>
                <w:sz w:val="24"/>
                <w:szCs w:val="24"/>
              </w:rPr>
            </w:pPr>
            <w:r w:rsidRPr="009355DF">
              <w:rPr>
                <w:b/>
                <w:sz w:val="24"/>
                <w:szCs w:val="24"/>
              </w:rPr>
              <w:t>£865</w:t>
            </w:r>
          </w:p>
        </w:tc>
      </w:tr>
      <w:tr w:rsidR="00C31311" w:rsidTr="00AF53B3">
        <w:trPr>
          <w:trHeight w:val="316"/>
        </w:trPr>
        <w:tc>
          <w:tcPr>
            <w:tcW w:w="567" w:type="dxa"/>
            <w:shd w:val="clear" w:color="auto" w:fill="auto"/>
          </w:tcPr>
          <w:p w:rsidR="00880E9E" w:rsidRPr="005324F5" w:rsidRDefault="00702AD9" w:rsidP="009355DF">
            <w:pPr>
              <w:rPr>
                <w:color w:val="0070C0"/>
                <w:sz w:val="24"/>
                <w:szCs w:val="24"/>
              </w:rPr>
            </w:pPr>
          </w:p>
        </w:tc>
        <w:tc>
          <w:tcPr>
            <w:tcW w:w="1843" w:type="dxa"/>
            <w:shd w:val="clear" w:color="auto" w:fill="auto"/>
          </w:tcPr>
          <w:p w:rsidR="00880E9E" w:rsidRPr="007E38C7" w:rsidRDefault="00702AD9" w:rsidP="009355DF">
            <w:pPr>
              <w:rPr>
                <w:rFonts w:cs="Arial"/>
                <w:bCs/>
                <w:sz w:val="24"/>
                <w:szCs w:val="24"/>
              </w:rPr>
            </w:pPr>
          </w:p>
        </w:tc>
        <w:tc>
          <w:tcPr>
            <w:tcW w:w="1843" w:type="dxa"/>
            <w:shd w:val="clear" w:color="auto" w:fill="auto"/>
          </w:tcPr>
          <w:p w:rsidR="00880E9E" w:rsidRDefault="00702AD9" w:rsidP="009355DF">
            <w:pPr>
              <w:rPr>
                <w:color w:val="000000" w:themeColor="text1"/>
                <w:sz w:val="24"/>
                <w:szCs w:val="24"/>
              </w:rPr>
            </w:pPr>
          </w:p>
        </w:tc>
        <w:tc>
          <w:tcPr>
            <w:tcW w:w="12332" w:type="dxa"/>
            <w:shd w:val="clear" w:color="auto" w:fill="auto"/>
            <w:vAlign w:val="center"/>
          </w:tcPr>
          <w:p w:rsidR="00880E9E" w:rsidRPr="00AF53B3" w:rsidRDefault="00702AD9" w:rsidP="00AF53B3">
            <w:pPr>
              <w:rPr>
                <w:b/>
                <w:color w:val="000000" w:themeColor="text1"/>
                <w:sz w:val="24"/>
                <w:szCs w:val="24"/>
              </w:rPr>
            </w:pPr>
            <w:r w:rsidRPr="00AF53B3">
              <w:rPr>
                <w:rFonts w:cs="Arial"/>
                <w:b/>
                <w:sz w:val="24"/>
                <w:szCs w:val="24"/>
                <w:lang w:eastAsia="en-GB"/>
              </w:rPr>
              <w:t>2017/18 New Start Public Rights of Way</w:t>
            </w:r>
          </w:p>
        </w:tc>
        <w:tc>
          <w:tcPr>
            <w:tcW w:w="1418" w:type="dxa"/>
            <w:shd w:val="clear" w:color="auto" w:fill="auto"/>
            <w:vAlign w:val="center"/>
          </w:tcPr>
          <w:p w:rsidR="00880E9E" w:rsidRPr="009355DF" w:rsidRDefault="00702AD9" w:rsidP="009355DF">
            <w:pPr>
              <w:jc w:val="center"/>
              <w:rPr>
                <w:b/>
                <w:sz w:val="24"/>
                <w:szCs w:val="24"/>
              </w:rPr>
            </w:pPr>
          </w:p>
        </w:tc>
        <w:tc>
          <w:tcPr>
            <w:tcW w:w="1559" w:type="dxa"/>
            <w:shd w:val="clear" w:color="auto" w:fill="auto"/>
            <w:vAlign w:val="center"/>
          </w:tcPr>
          <w:p w:rsidR="00880E9E" w:rsidRPr="009355DF" w:rsidRDefault="00702AD9" w:rsidP="009355DF">
            <w:pPr>
              <w:jc w:val="center"/>
              <w:rPr>
                <w:b/>
                <w:sz w:val="24"/>
                <w:szCs w:val="24"/>
              </w:rPr>
            </w:pPr>
          </w:p>
        </w:tc>
        <w:tc>
          <w:tcPr>
            <w:tcW w:w="1134" w:type="dxa"/>
            <w:shd w:val="clear" w:color="auto" w:fill="auto"/>
            <w:vAlign w:val="center"/>
          </w:tcPr>
          <w:p w:rsidR="00880E9E" w:rsidRPr="009355DF" w:rsidRDefault="00702AD9" w:rsidP="009355DF">
            <w:pPr>
              <w:jc w:val="center"/>
              <w:rPr>
                <w:b/>
                <w:sz w:val="24"/>
                <w:szCs w:val="24"/>
              </w:rPr>
            </w:pPr>
          </w:p>
        </w:tc>
        <w:tc>
          <w:tcPr>
            <w:tcW w:w="1701" w:type="dxa"/>
            <w:shd w:val="clear" w:color="auto" w:fill="auto"/>
            <w:vAlign w:val="center"/>
          </w:tcPr>
          <w:p w:rsidR="00880E9E" w:rsidRPr="009355DF" w:rsidRDefault="00702AD9" w:rsidP="009355DF">
            <w:pPr>
              <w:jc w:val="center"/>
              <w:rPr>
                <w:b/>
                <w:sz w:val="24"/>
                <w:szCs w:val="24"/>
              </w:rPr>
            </w:pPr>
          </w:p>
        </w:tc>
      </w:tr>
      <w:tr w:rsidR="00C31311" w:rsidTr="003756D0">
        <w:trPr>
          <w:trHeight w:val="454"/>
        </w:trPr>
        <w:tc>
          <w:tcPr>
            <w:tcW w:w="567" w:type="dxa"/>
            <w:shd w:val="clear" w:color="auto" w:fill="auto"/>
          </w:tcPr>
          <w:p w:rsidR="007C1227" w:rsidRPr="007C1227" w:rsidRDefault="00702AD9" w:rsidP="009355DF">
            <w:pPr>
              <w:rPr>
                <w:color w:val="000000" w:themeColor="text1"/>
                <w:sz w:val="24"/>
                <w:szCs w:val="24"/>
              </w:rPr>
            </w:pPr>
            <w:r w:rsidRPr="007C1227">
              <w:rPr>
                <w:color w:val="000000" w:themeColor="text1"/>
                <w:sz w:val="24"/>
                <w:szCs w:val="24"/>
              </w:rPr>
              <w:t>5.</w:t>
            </w:r>
          </w:p>
        </w:tc>
        <w:tc>
          <w:tcPr>
            <w:tcW w:w="1843" w:type="dxa"/>
            <w:shd w:val="clear" w:color="auto" w:fill="auto"/>
          </w:tcPr>
          <w:p w:rsidR="007C1227" w:rsidRPr="007C1227" w:rsidRDefault="00702AD9" w:rsidP="009355DF">
            <w:pPr>
              <w:rPr>
                <w:rFonts w:cs="Arial"/>
                <w:bCs/>
                <w:color w:val="000000" w:themeColor="text1"/>
                <w:sz w:val="24"/>
                <w:szCs w:val="24"/>
              </w:rPr>
            </w:pPr>
            <w:r w:rsidRPr="007C1227">
              <w:rPr>
                <w:rFonts w:cs="Arial"/>
                <w:bCs/>
                <w:color w:val="000000" w:themeColor="text1"/>
                <w:sz w:val="24"/>
                <w:szCs w:val="24"/>
              </w:rPr>
              <w:t>England Coast Path</w:t>
            </w:r>
          </w:p>
        </w:tc>
        <w:tc>
          <w:tcPr>
            <w:tcW w:w="1843" w:type="dxa"/>
            <w:shd w:val="clear" w:color="auto" w:fill="auto"/>
          </w:tcPr>
          <w:p w:rsidR="0078311F" w:rsidRDefault="00702AD9" w:rsidP="009355DF">
            <w:pPr>
              <w:rPr>
                <w:color w:val="000000" w:themeColor="text1"/>
                <w:sz w:val="24"/>
                <w:szCs w:val="24"/>
              </w:rPr>
            </w:pPr>
            <w:r>
              <w:rPr>
                <w:color w:val="000000" w:themeColor="text1"/>
                <w:sz w:val="24"/>
                <w:szCs w:val="24"/>
              </w:rPr>
              <w:t>Divisions to be agreed in Lancaster, Wyre, Fylde South Ribble, West Lancashire</w:t>
            </w:r>
          </w:p>
          <w:p w:rsidR="007C1227" w:rsidRDefault="00702AD9" w:rsidP="009355DF">
            <w:pPr>
              <w:rPr>
                <w:color w:val="000000" w:themeColor="text1"/>
                <w:sz w:val="24"/>
                <w:szCs w:val="24"/>
              </w:rPr>
            </w:pPr>
          </w:p>
        </w:tc>
        <w:tc>
          <w:tcPr>
            <w:tcW w:w="12332" w:type="dxa"/>
            <w:shd w:val="clear" w:color="auto" w:fill="auto"/>
            <w:vAlign w:val="center"/>
          </w:tcPr>
          <w:p w:rsidR="007C1227" w:rsidRPr="00AF53B3" w:rsidRDefault="00702AD9" w:rsidP="00CF6897">
            <w:pPr>
              <w:jc w:val="both"/>
              <w:rPr>
                <w:rFonts w:cs="Arial"/>
                <w:sz w:val="24"/>
                <w:szCs w:val="24"/>
                <w:lang w:eastAsia="en-GB"/>
              </w:rPr>
            </w:pPr>
            <w:r w:rsidRPr="007C1227">
              <w:rPr>
                <w:sz w:val="24"/>
                <w:szCs w:val="24"/>
              </w:rPr>
              <w:t>Parliament passed legislation to create a path ar</w:t>
            </w:r>
            <w:r>
              <w:rPr>
                <w:sz w:val="24"/>
                <w:szCs w:val="24"/>
              </w:rPr>
              <w:t xml:space="preserve">ound the coast line of England. </w:t>
            </w:r>
            <w:r w:rsidRPr="007C1227">
              <w:rPr>
                <w:sz w:val="24"/>
                <w:szCs w:val="24"/>
              </w:rPr>
              <w:t>Natural England has the responsibility of creating the England Coast Path wi</w:t>
            </w:r>
            <w:r w:rsidRPr="007C1227">
              <w:rPr>
                <w:sz w:val="24"/>
                <w:szCs w:val="24"/>
              </w:rPr>
              <w:t>th t</w:t>
            </w:r>
            <w:r>
              <w:rPr>
                <w:sz w:val="24"/>
                <w:szCs w:val="24"/>
              </w:rPr>
              <w:t xml:space="preserve">he support of Local Authorities, and </w:t>
            </w:r>
            <w:r w:rsidRPr="007C1227">
              <w:rPr>
                <w:sz w:val="24"/>
                <w:szCs w:val="24"/>
              </w:rPr>
              <w:t>LCC is responsible for the implementation and long term maintenance of the north-west stretch in Lancashire. There are two stretches of the path that cross Lancashire; Stretch 6 between Silverdale and Cleveleys, and</w:t>
            </w:r>
            <w:r w:rsidRPr="007C1227">
              <w:rPr>
                <w:sz w:val="24"/>
                <w:szCs w:val="24"/>
              </w:rPr>
              <w:t xml:space="preserve"> Stretch 7 between Lytham and Banks. Once complete the trail will be the longest managed and waymarked coastal path in the world. The Public Rights of Way</w:t>
            </w:r>
            <w:r>
              <w:rPr>
                <w:sz w:val="24"/>
                <w:szCs w:val="24"/>
              </w:rPr>
              <w:t xml:space="preserve"> team is working in p</w:t>
            </w:r>
            <w:r w:rsidRPr="007C1227">
              <w:rPr>
                <w:sz w:val="24"/>
                <w:szCs w:val="24"/>
              </w:rPr>
              <w:t xml:space="preserve">artnership with </w:t>
            </w:r>
            <w:r w:rsidRPr="007C1227">
              <w:rPr>
                <w:rFonts w:cs="Arial"/>
                <w:color w:val="000000"/>
                <w:sz w:val="24"/>
                <w:szCs w:val="24"/>
                <w:lang w:eastAsia="en-GB"/>
              </w:rPr>
              <w:t xml:space="preserve">Natural England to </w:t>
            </w:r>
            <w:r w:rsidRPr="007C1227">
              <w:rPr>
                <w:rFonts w:cs="Arial"/>
                <w:sz w:val="24"/>
                <w:szCs w:val="24"/>
                <w:lang w:eastAsia="en-GB"/>
              </w:rPr>
              <w:t>plan and implement the England Coast Path in t</w:t>
            </w:r>
            <w:r w:rsidRPr="007C1227">
              <w:rPr>
                <w:rFonts w:cs="Arial"/>
                <w:sz w:val="24"/>
                <w:szCs w:val="24"/>
                <w:lang w:eastAsia="en-GB"/>
              </w:rPr>
              <w:t>he north-west.</w:t>
            </w:r>
            <w:r>
              <w:rPr>
                <w:rFonts w:cs="Arial"/>
                <w:sz w:val="24"/>
                <w:szCs w:val="24"/>
                <w:lang w:eastAsia="en-GB"/>
              </w:rPr>
              <w:t xml:space="preserve"> In order to take this work forward </w:t>
            </w:r>
            <w:r w:rsidRPr="007C1227">
              <w:rPr>
                <w:rFonts w:cs="Arial"/>
                <w:color w:val="000000"/>
                <w:sz w:val="24"/>
                <w:szCs w:val="24"/>
                <w:lang w:eastAsia="en-GB"/>
              </w:rPr>
              <w:t>Natural England</w:t>
            </w:r>
            <w:r w:rsidRPr="007C1227">
              <w:rPr>
                <w:rFonts w:cs="Arial"/>
                <w:sz w:val="24"/>
                <w:szCs w:val="24"/>
                <w:lang w:eastAsia="en-GB"/>
              </w:rPr>
              <w:t xml:space="preserve"> </w:t>
            </w:r>
            <w:r>
              <w:rPr>
                <w:rFonts w:cs="Arial"/>
                <w:sz w:val="24"/>
                <w:szCs w:val="24"/>
                <w:lang w:eastAsia="en-GB"/>
              </w:rPr>
              <w:t>will</w:t>
            </w:r>
            <w:r w:rsidRPr="007C1227">
              <w:rPr>
                <w:rFonts w:cs="Arial"/>
                <w:sz w:val="24"/>
                <w:szCs w:val="24"/>
                <w:lang w:eastAsia="en-GB"/>
              </w:rPr>
              <w:t xml:space="preserve"> </w:t>
            </w:r>
            <w:r>
              <w:rPr>
                <w:rFonts w:cs="Arial"/>
                <w:sz w:val="24"/>
                <w:szCs w:val="24"/>
                <w:lang w:eastAsia="en-GB"/>
              </w:rPr>
              <w:t>fund</w:t>
            </w:r>
            <w:r w:rsidRPr="007C1227">
              <w:rPr>
                <w:rFonts w:cs="Arial"/>
                <w:sz w:val="24"/>
                <w:szCs w:val="24"/>
                <w:lang w:eastAsia="en-GB"/>
              </w:rPr>
              <w:t xml:space="preserve"> a grant</w:t>
            </w:r>
            <w:r>
              <w:rPr>
                <w:rFonts w:cs="Arial"/>
                <w:sz w:val="24"/>
                <w:szCs w:val="24"/>
                <w:lang w:eastAsia="en-GB"/>
              </w:rPr>
              <w:t xml:space="preserve"> of £</w:t>
            </w:r>
            <w:r>
              <w:rPr>
                <w:rFonts w:cs="Arial"/>
                <w:sz w:val="24"/>
                <w:szCs w:val="24"/>
                <w:lang w:eastAsia="en-GB"/>
              </w:rPr>
              <w:t>25,000</w:t>
            </w:r>
            <w:r>
              <w:rPr>
                <w:rFonts w:cs="Arial"/>
                <w:sz w:val="24"/>
                <w:szCs w:val="24"/>
                <w:lang w:eastAsia="en-GB"/>
              </w:rPr>
              <w:t xml:space="preserve"> to LCC</w:t>
            </w:r>
            <w:r w:rsidRPr="007C1227">
              <w:rPr>
                <w:rFonts w:cs="Arial"/>
                <w:sz w:val="24"/>
                <w:szCs w:val="24"/>
                <w:lang w:eastAsia="en-GB"/>
              </w:rPr>
              <w:t xml:space="preserve"> to </w:t>
            </w:r>
            <w:r w:rsidRPr="0078311F">
              <w:rPr>
                <w:rFonts w:cs="Arial"/>
                <w:color w:val="000000" w:themeColor="text1"/>
                <w:sz w:val="24"/>
                <w:szCs w:val="24"/>
                <w:lang w:eastAsia="en-GB"/>
              </w:rPr>
              <w:t>cover the costs incurred in officer time in assisting Natural England with in</w:t>
            </w:r>
            <w:r w:rsidRPr="0078311F">
              <w:rPr>
                <w:rFonts w:cs="Arial"/>
                <w:color w:val="000000" w:themeColor="text1"/>
                <w:sz w:val="24"/>
                <w:szCs w:val="24"/>
                <w:lang w:eastAsia="en-GB"/>
              </w:rPr>
              <w:t xml:space="preserve">itial planning, route </w:t>
            </w:r>
            <w:r w:rsidRPr="0078311F">
              <w:rPr>
                <w:rFonts w:cs="Arial"/>
                <w:color w:val="000000" w:themeColor="text1"/>
                <w:sz w:val="24"/>
                <w:szCs w:val="24"/>
                <w:lang w:eastAsia="en-GB"/>
              </w:rPr>
              <w:t>assess</w:t>
            </w:r>
            <w:r w:rsidRPr="0078311F">
              <w:rPr>
                <w:rFonts w:cs="Arial"/>
                <w:color w:val="000000" w:themeColor="text1"/>
                <w:sz w:val="24"/>
                <w:szCs w:val="24"/>
                <w:lang w:eastAsia="en-GB"/>
              </w:rPr>
              <w:t xml:space="preserve">ment </w:t>
            </w:r>
            <w:r w:rsidRPr="0078311F">
              <w:rPr>
                <w:rFonts w:cs="Arial"/>
                <w:color w:val="000000" w:themeColor="text1"/>
                <w:sz w:val="24"/>
                <w:szCs w:val="24"/>
                <w:lang w:eastAsia="en-GB"/>
              </w:rPr>
              <w:t xml:space="preserve">and infrastructure options. Once this </w:t>
            </w:r>
            <w:r w:rsidRPr="0078311F">
              <w:rPr>
                <w:rFonts w:cs="Arial"/>
                <w:color w:val="000000" w:themeColor="text1"/>
                <w:sz w:val="24"/>
                <w:szCs w:val="24"/>
                <w:lang w:eastAsia="en-GB"/>
              </w:rPr>
              <w:t>work is complete an additional grant will be provided to cover all associated costs for installi</w:t>
            </w:r>
            <w:r w:rsidRPr="0078311F">
              <w:rPr>
                <w:rFonts w:cs="Arial"/>
                <w:color w:val="000000" w:themeColor="text1"/>
                <w:sz w:val="24"/>
                <w:szCs w:val="24"/>
                <w:lang w:eastAsia="en-GB"/>
              </w:rPr>
              <w:t xml:space="preserve">ng the necessary infrastructure, </w:t>
            </w:r>
            <w:r w:rsidRPr="0078311F">
              <w:rPr>
                <w:rFonts w:cs="Arial"/>
                <w:color w:val="000000" w:themeColor="text1"/>
                <w:sz w:val="24"/>
                <w:szCs w:val="24"/>
                <w:lang w:eastAsia="en-GB"/>
              </w:rPr>
              <w:t xml:space="preserve">with the </w:t>
            </w:r>
            <w:r w:rsidRPr="0078311F">
              <w:rPr>
                <w:rFonts w:cs="Arial"/>
                <w:color w:val="000000" w:themeColor="text1"/>
                <w:sz w:val="24"/>
                <w:szCs w:val="24"/>
                <w:lang w:eastAsia="en-GB"/>
              </w:rPr>
              <w:t>works expected to be completed by 2020.</w:t>
            </w:r>
            <w:r w:rsidRPr="0078311F">
              <w:rPr>
                <w:rFonts w:cs="Arial"/>
                <w:color w:val="000000" w:themeColor="text1"/>
                <w:sz w:val="24"/>
                <w:szCs w:val="24"/>
                <w:lang w:eastAsia="en-GB"/>
              </w:rPr>
              <w:t xml:space="preserve"> It is proposed that the £25,000 from Natural England is added into the 2017/18</w:t>
            </w:r>
            <w:r w:rsidRPr="0078311F">
              <w:rPr>
                <w:rFonts w:cs="Arial"/>
                <w:color w:val="000000" w:themeColor="text1"/>
                <w:sz w:val="24"/>
                <w:szCs w:val="24"/>
                <w:lang w:eastAsia="en-GB"/>
              </w:rPr>
              <w:t xml:space="preserve"> Public Rights of Way </w:t>
            </w:r>
            <w:r w:rsidRPr="0078311F">
              <w:rPr>
                <w:rFonts w:cs="Arial"/>
                <w:color w:val="000000" w:themeColor="text1"/>
                <w:sz w:val="24"/>
                <w:szCs w:val="24"/>
                <w:lang w:eastAsia="en-GB"/>
              </w:rPr>
              <w:t xml:space="preserve">Capital Programme, </w:t>
            </w:r>
            <w:r w:rsidRPr="0078311F">
              <w:rPr>
                <w:rFonts w:cs="Arial"/>
                <w:color w:val="000000" w:themeColor="text1"/>
                <w:sz w:val="24"/>
                <w:szCs w:val="24"/>
                <w:lang w:eastAsia="en-GB"/>
              </w:rPr>
              <w:t xml:space="preserve">and all future </w:t>
            </w:r>
            <w:r w:rsidRPr="0078311F">
              <w:rPr>
                <w:rFonts w:cs="Arial"/>
                <w:color w:val="000000" w:themeColor="text1"/>
                <w:sz w:val="24"/>
                <w:szCs w:val="24"/>
                <w:lang w:eastAsia="en-GB"/>
              </w:rPr>
              <w:t xml:space="preserve">grants </w:t>
            </w:r>
            <w:r w:rsidRPr="0078311F">
              <w:rPr>
                <w:rFonts w:cs="Arial"/>
                <w:color w:val="000000" w:themeColor="text1"/>
                <w:sz w:val="24"/>
                <w:szCs w:val="24"/>
                <w:lang w:eastAsia="en-GB"/>
              </w:rPr>
              <w:t xml:space="preserve">are </w:t>
            </w:r>
            <w:r w:rsidRPr="0078311F">
              <w:rPr>
                <w:rFonts w:cs="Arial"/>
                <w:color w:val="000000" w:themeColor="text1"/>
                <w:sz w:val="24"/>
                <w:szCs w:val="24"/>
                <w:lang w:eastAsia="en-GB"/>
              </w:rPr>
              <w:t>added into th</w:t>
            </w:r>
            <w:r>
              <w:rPr>
                <w:rFonts w:cs="Arial"/>
                <w:color w:val="000000" w:themeColor="text1"/>
                <w:sz w:val="24"/>
                <w:szCs w:val="24"/>
                <w:lang w:eastAsia="en-GB"/>
              </w:rPr>
              <w:t>e appropriate years</w:t>
            </w:r>
            <w:r w:rsidRPr="0078311F">
              <w:rPr>
                <w:rFonts w:cs="Arial"/>
                <w:color w:val="000000" w:themeColor="text1"/>
                <w:sz w:val="24"/>
                <w:szCs w:val="24"/>
                <w:lang w:eastAsia="en-GB"/>
              </w:rPr>
              <w:t xml:space="preserve"> programme</w:t>
            </w:r>
            <w:r w:rsidRPr="0078311F">
              <w:rPr>
                <w:rFonts w:cs="Arial"/>
                <w:color w:val="000000" w:themeColor="text1"/>
                <w:sz w:val="24"/>
                <w:szCs w:val="24"/>
                <w:lang w:eastAsia="en-GB"/>
              </w:rPr>
              <w:t xml:space="preserve"> as applicable.</w:t>
            </w:r>
          </w:p>
        </w:tc>
        <w:tc>
          <w:tcPr>
            <w:tcW w:w="1418" w:type="dxa"/>
            <w:shd w:val="clear" w:color="auto" w:fill="auto"/>
            <w:vAlign w:val="center"/>
          </w:tcPr>
          <w:p w:rsidR="007C1227" w:rsidRPr="009355DF" w:rsidRDefault="00702AD9" w:rsidP="00AF53B3">
            <w:pPr>
              <w:jc w:val="center"/>
              <w:rPr>
                <w:b/>
                <w:sz w:val="24"/>
                <w:szCs w:val="24"/>
              </w:rPr>
            </w:pPr>
            <w:r>
              <w:rPr>
                <w:b/>
                <w:sz w:val="24"/>
                <w:szCs w:val="24"/>
              </w:rPr>
              <w:t>£0</w:t>
            </w:r>
          </w:p>
        </w:tc>
        <w:tc>
          <w:tcPr>
            <w:tcW w:w="1559" w:type="dxa"/>
            <w:shd w:val="clear" w:color="auto" w:fill="auto"/>
            <w:vAlign w:val="center"/>
          </w:tcPr>
          <w:p w:rsidR="00AF53B3" w:rsidRDefault="00702AD9" w:rsidP="009355DF">
            <w:pPr>
              <w:jc w:val="center"/>
              <w:rPr>
                <w:b/>
                <w:sz w:val="24"/>
                <w:szCs w:val="24"/>
              </w:rPr>
            </w:pPr>
          </w:p>
          <w:p w:rsidR="00AF53B3" w:rsidRDefault="00702AD9" w:rsidP="009355DF">
            <w:pPr>
              <w:jc w:val="center"/>
              <w:rPr>
                <w:b/>
                <w:sz w:val="24"/>
                <w:szCs w:val="24"/>
              </w:rPr>
            </w:pPr>
          </w:p>
          <w:p w:rsidR="007C1227" w:rsidRDefault="00702AD9" w:rsidP="009355DF">
            <w:pPr>
              <w:jc w:val="center"/>
              <w:rPr>
                <w:b/>
                <w:sz w:val="24"/>
                <w:szCs w:val="24"/>
              </w:rPr>
            </w:pPr>
            <w:r>
              <w:rPr>
                <w:b/>
                <w:sz w:val="24"/>
                <w:szCs w:val="24"/>
              </w:rPr>
              <w:t>£25,000</w:t>
            </w:r>
          </w:p>
          <w:p w:rsidR="00AF53B3" w:rsidRPr="00090269" w:rsidRDefault="00702AD9" w:rsidP="009355DF">
            <w:pPr>
              <w:jc w:val="center"/>
              <w:rPr>
                <w:b/>
                <w:sz w:val="21"/>
                <w:szCs w:val="21"/>
              </w:rPr>
            </w:pPr>
            <w:r>
              <w:rPr>
                <w:b/>
                <w:sz w:val="21"/>
                <w:szCs w:val="21"/>
              </w:rPr>
              <w:t>(</w:t>
            </w:r>
            <w:r w:rsidRPr="00090269">
              <w:rPr>
                <w:b/>
                <w:sz w:val="21"/>
                <w:szCs w:val="21"/>
              </w:rPr>
              <w:t xml:space="preserve"> from Natural England)</w:t>
            </w:r>
          </w:p>
        </w:tc>
        <w:tc>
          <w:tcPr>
            <w:tcW w:w="1134" w:type="dxa"/>
            <w:shd w:val="clear" w:color="auto" w:fill="auto"/>
            <w:vAlign w:val="center"/>
          </w:tcPr>
          <w:p w:rsidR="007C1227" w:rsidRPr="009355DF" w:rsidRDefault="00702AD9" w:rsidP="009355DF">
            <w:pPr>
              <w:jc w:val="center"/>
              <w:rPr>
                <w:b/>
                <w:sz w:val="24"/>
                <w:szCs w:val="24"/>
              </w:rPr>
            </w:pPr>
            <w:r>
              <w:rPr>
                <w:b/>
                <w:sz w:val="24"/>
                <w:szCs w:val="24"/>
              </w:rPr>
              <w:t>£0</w:t>
            </w:r>
          </w:p>
        </w:tc>
        <w:tc>
          <w:tcPr>
            <w:tcW w:w="1701" w:type="dxa"/>
            <w:shd w:val="clear" w:color="auto" w:fill="auto"/>
            <w:vAlign w:val="center"/>
          </w:tcPr>
          <w:p w:rsidR="007C1227" w:rsidRPr="009355DF" w:rsidRDefault="00702AD9" w:rsidP="009355DF">
            <w:pPr>
              <w:jc w:val="center"/>
              <w:rPr>
                <w:b/>
                <w:sz w:val="24"/>
                <w:szCs w:val="24"/>
              </w:rPr>
            </w:pPr>
            <w:r>
              <w:rPr>
                <w:b/>
                <w:sz w:val="24"/>
                <w:szCs w:val="24"/>
              </w:rPr>
              <w:t>£25,000</w:t>
            </w:r>
          </w:p>
        </w:tc>
      </w:tr>
    </w:tbl>
    <w:p w:rsidR="00924629" w:rsidRPr="005324F5" w:rsidRDefault="00702AD9">
      <w:pPr>
        <w:rPr>
          <w:b/>
          <w:color w:val="0070C0"/>
          <w:sz w:val="24"/>
          <w:szCs w:val="24"/>
        </w:rPr>
      </w:pPr>
    </w:p>
    <w:sectPr w:rsidR="00924629" w:rsidRPr="005324F5" w:rsidSect="0045097D">
      <w:footerReference w:type="default" r:id="rId8"/>
      <w:pgSz w:w="23814" w:h="16839" w:orient="landscape" w:code="8"/>
      <w:pgMar w:top="794" w:right="1021" w:bottom="79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02AD9">
      <w:pPr>
        <w:spacing w:after="0" w:line="240" w:lineRule="auto"/>
      </w:pPr>
      <w:r>
        <w:separator/>
      </w:r>
    </w:p>
  </w:endnote>
  <w:endnote w:type="continuationSeparator" w:id="0">
    <w:p w:rsidR="00000000" w:rsidRDefault="0070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04279"/>
      <w:docPartObj>
        <w:docPartGallery w:val="Page Numbers (Bottom of Page)"/>
        <w:docPartUnique/>
      </w:docPartObj>
    </w:sdtPr>
    <w:sdtEndPr>
      <w:rPr>
        <w:noProof/>
      </w:rPr>
    </w:sdtEndPr>
    <w:sdtContent>
      <w:p w:rsidR="00CA664A" w:rsidRDefault="00702AD9">
        <w:pPr>
          <w:pStyle w:val="Footer"/>
        </w:pPr>
        <w:r>
          <w:fldChar w:fldCharType="begin"/>
        </w:r>
        <w:r>
          <w:instrText xml:space="preserve"> PAGE   \* MERGEFORMAT </w:instrText>
        </w:r>
        <w:r>
          <w:fldChar w:fldCharType="separate"/>
        </w:r>
        <w:r>
          <w:rPr>
            <w:noProof/>
          </w:rPr>
          <w:t>1</w:t>
        </w:r>
        <w:r>
          <w:rPr>
            <w:noProof/>
          </w:rPr>
          <w:fldChar w:fldCharType="end"/>
        </w:r>
      </w:p>
    </w:sdtContent>
  </w:sdt>
  <w:p w:rsidR="00CA664A" w:rsidRDefault="0070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02AD9">
      <w:pPr>
        <w:spacing w:after="0" w:line="240" w:lineRule="auto"/>
      </w:pPr>
      <w:r>
        <w:separator/>
      </w:r>
    </w:p>
  </w:footnote>
  <w:footnote w:type="continuationSeparator" w:id="0">
    <w:p w:rsidR="00000000" w:rsidRDefault="0070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A0B"/>
    <w:multiLevelType w:val="hybridMultilevel"/>
    <w:tmpl w:val="E08E2650"/>
    <w:lvl w:ilvl="0" w:tplc="EA8EE32A">
      <w:start w:val="1"/>
      <w:numFmt w:val="bullet"/>
      <w:lvlText w:val=""/>
      <w:lvlJc w:val="left"/>
      <w:pPr>
        <w:ind w:left="720" w:hanging="360"/>
      </w:pPr>
      <w:rPr>
        <w:rFonts w:ascii="Symbol" w:hAnsi="Symbol" w:hint="default"/>
      </w:rPr>
    </w:lvl>
    <w:lvl w:ilvl="1" w:tplc="51FECFFE">
      <w:start w:val="1"/>
      <w:numFmt w:val="bullet"/>
      <w:lvlText w:val="o"/>
      <w:lvlJc w:val="left"/>
      <w:pPr>
        <w:ind w:left="1440" w:hanging="360"/>
      </w:pPr>
      <w:rPr>
        <w:rFonts w:ascii="Courier New" w:hAnsi="Courier New" w:cs="Courier New" w:hint="default"/>
      </w:rPr>
    </w:lvl>
    <w:lvl w:ilvl="2" w:tplc="F60A5F7E">
      <w:start w:val="1"/>
      <w:numFmt w:val="bullet"/>
      <w:lvlText w:val=""/>
      <w:lvlJc w:val="left"/>
      <w:pPr>
        <w:ind w:left="2160" w:hanging="360"/>
      </w:pPr>
      <w:rPr>
        <w:rFonts w:ascii="Wingdings" w:hAnsi="Wingdings" w:hint="default"/>
      </w:rPr>
    </w:lvl>
    <w:lvl w:ilvl="3" w:tplc="00A05E12">
      <w:start w:val="1"/>
      <w:numFmt w:val="bullet"/>
      <w:lvlText w:val=""/>
      <w:lvlJc w:val="left"/>
      <w:pPr>
        <w:ind w:left="2880" w:hanging="360"/>
      </w:pPr>
      <w:rPr>
        <w:rFonts w:ascii="Symbol" w:hAnsi="Symbol" w:hint="default"/>
      </w:rPr>
    </w:lvl>
    <w:lvl w:ilvl="4" w:tplc="58F07F80">
      <w:start w:val="1"/>
      <w:numFmt w:val="bullet"/>
      <w:lvlText w:val="o"/>
      <w:lvlJc w:val="left"/>
      <w:pPr>
        <w:ind w:left="3600" w:hanging="360"/>
      </w:pPr>
      <w:rPr>
        <w:rFonts w:ascii="Courier New" w:hAnsi="Courier New" w:cs="Courier New" w:hint="default"/>
      </w:rPr>
    </w:lvl>
    <w:lvl w:ilvl="5" w:tplc="CE808D12">
      <w:start w:val="1"/>
      <w:numFmt w:val="bullet"/>
      <w:lvlText w:val=""/>
      <w:lvlJc w:val="left"/>
      <w:pPr>
        <w:ind w:left="4320" w:hanging="360"/>
      </w:pPr>
      <w:rPr>
        <w:rFonts w:ascii="Wingdings" w:hAnsi="Wingdings" w:hint="default"/>
      </w:rPr>
    </w:lvl>
    <w:lvl w:ilvl="6" w:tplc="4FAE3D2E">
      <w:start w:val="1"/>
      <w:numFmt w:val="bullet"/>
      <w:lvlText w:val=""/>
      <w:lvlJc w:val="left"/>
      <w:pPr>
        <w:ind w:left="5040" w:hanging="360"/>
      </w:pPr>
      <w:rPr>
        <w:rFonts w:ascii="Symbol" w:hAnsi="Symbol" w:hint="default"/>
      </w:rPr>
    </w:lvl>
    <w:lvl w:ilvl="7" w:tplc="86085514">
      <w:start w:val="1"/>
      <w:numFmt w:val="bullet"/>
      <w:lvlText w:val="o"/>
      <w:lvlJc w:val="left"/>
      <w:pPr>
        <w:ind w:left="5760" w:hanging="360"/>
      </w:pPr>
      <w:rPr>
        <w:rFonts w:ascii="Courier New" w:hAnsi="Courier New" w:cs="Courier New" w:hint="default"/>
      </w:rPr>
    </w:lvl>
    <w:lvl w:ilvl="8" w:tplc="375EA446">
      <w:start w:val="1"/>
      <w:numFmt w:val="bullet"/>
      <w:lvlText w:val=""/>
      <w:lvlJc w:val="left"/>
      <w:pPr>
        <w:ind w:left="6480" w:hanging="360"/>
      </w:pPr>
      <w:rPr>
        <w:rFonts w:ascii="Wingdings" w:hAnsi="Wingdings" w:hint="default"/>
      </w:rPr>
    </w:lvl>
  </w:abstractNum>
  <w:abstractNum w:abstractNumId="1" w15:restartNumberingAfterBreak="0">
    <w:nsid w:val="0E724BD6"/>
    <w:multiLevelType w:val="hybridMultilevel"/>
    <w:tmpl w:val="625A7CF4"/>
    <w:lvl w:ilvl="0" w:tplc="7FD46220">
      <w:start w:val="1"/>
      <w:numFmt w:val="bullet"/>
      <w:lvlText w:val=""/>
      <w:lvlJc w:val="left"/>
      <w:pPr>
        <w:ind w:left="720" w:hanging="360"/>
      </w:pPr>
      <w:rPr>
        <w:rFonts w:ascii="Symbol" w:hAnsi="Symbol" w:hint="default"/>
      </w:rPr>
    </w:lvl>
    <w:lvl w:ilvl="1" w:tplc="D57EC770">
      <w:start w:val="1"/>
      <w:numFmt w:val="bullet"/>
      <w:lvlText w:val="o"/>
      <w:lvlJc w:val="left"/>
      <w:pPr>
        <w:ind w:left="1440" w:hanging="360"/>
      </w:pPr>
      <w:rPr>
        <w:rFonts w:ascii="Courier New" w:hAnsi="Courier New" w:cs="Courier New" w:hint="default"/>
      </w:rPr>
    </w:lvl>
    <w:lvl w:ilvl="2" w:tplc="9386DF70">
      <w:start w:val="1"/>
      <w:numFmt w:val="bullet"/>
      <w:lvlText w:val=""/>
      <w:lvlJc w:val="left"/>
      <w:pPr>
        <w:ind w:left="2160" w:hanging="360"/>
      </w:pPr>
      <w:rPr>
        <w:rFonts w:ascii="Wingdings" w:hAnsi="Wingdings" w:hint="default"/>
      </w:rPr>
    </w:lvl>
    <w:lvl w:ilvl="3" w:tplc="762874B4">
      <w:start w:val="1"/>
      <w:numFmt w:val="bullet"/>
      <w:lvlText w:val=""/>
      <w:lvlJc w:val="left"/>
      <w:pPr>
        <w:ind w:left="2880" w:hanging="360"/>
      </w:pPr>
      <w:rPr>
        <w:rFonts w:ascii="Symbol" w:hAnsi="Symbol" w:hint="default"/>
      </w:rPr>
    </w:lvl>
    <w:lvl w:ilvl="4" w:tplc="B9AC9C9A">
      <w:start w:val="1"/>
      <w:numFmt w:val="bullet"/>
      <w:lvlText w:val="o"/>
      <w:lvlJc w:val="left"/>
      <w:pPr>
        <w:ind w:left="3600" w:hanging="360"/>
      </w:pPr>
      <w:rPr>
        <w:rFonts w:ascii="Courier New" w:hAnsi="Courier New" w:cs="Courier New" w:hint="default"/>
      </w:rPr>
    </w:lvl>
    <w:lvl w:ilvl="5" w:tplc="45A891E8">
      <w:start w:val="1"/>
      <w:numFmt w:val="bullet"/>
      <w:lvlText w:val=""/>
      <w:lvlJc w:val="left"/>
      <w:pPr>
        <w:ind w:left="4320" w:hanging="360"/>
      </w:pPr>
      <w:rPr>
        <w:rFonts w:ascii="Wingdings" w:hAnsi="Wingdings" w:hint="default"/>
      </w:rPr>
    </w:lvl>
    <w:lvl w:ilvl="6" w:tplc="EE6654D4">
      <w:start w:val="1"/>
      <w:numFmt w:val="bullet"/>
      <w:lvlText w:val=""/>
      <w:lvlJc w:val="left"/>
      <w:pPr>
        <w:ind w:left="5040" w:hanging="360"/>
      </w:pPr>
      <w:rPr>
        <w:rFonts w:ascii="Symbol" w:hAnsi="Symbol" w:hint="default"/>
      </w:rPr>
    </w:lvl>
    <w:lvl w:ilvl="7" w:tplc="BB94C334">
      <w:start w:val="1"/>
      <w:numFmt w:val="bullet"/>
      <w:lvlText w:val="o"/>
      <w:lvlJc w:val="left"/>
      <w:pPr>
        <w:ind w:left="5760" w:hanging="360"/>
      </w:pPr>
      <w:rPr>
        <w:rFonts w:ascii="Courier New" w:hAnsi="Courier New" w:cs="Courier New" w:hint="default"/>
      </w:rPr>
    </w:lvl>
    <w:lvl w:ilvl="8" w:tplc="19D0BD46">
      <w:start w:val="1"/>
      <w:numFmt w:val="bullet"/>
      <w:lvlText w:val=""/>
      <w:lvlJc w:val="left"/>
      <w:pPr>
        <w:ind w:left="6480" w:hanging="360"/>
      </w:pPr>
      <w:rPr>
        <w:rFonts w:ascii="Wingdings" w:hAnsi="Wingdings" w:hint="default"/>
      </w:rPr>
    </w:lvl>
  </w:abstractNum>
  <w:abstractNum w:abstractNumId="2" w15:restartNumberingAfterBreak="0">
    <w:nsid w:val="0FA57236"/>
    <w:multiLevelType w:val="hybridMultilevel"/>
    <w:tmpl w:val="7F8228DC"/>
    <w:lvl w:ilvl="0" w:tplc="CC789956">
      <w:start w:val="1"/>
      <w:numFmt w:val="bullet"/>
      <w:lvlText w:val=""/>
      <w:lvlJc w:val="left"/>
      <w:pPr>
        <w:ind w:left="720" w:hanging="360"/>
      </w:pPr>
      <w:rPr>
        <w:rFonts w:ascii="Symbol" w:hAnsi="Symbol" w:hint="default"/>
      </w:rPr>
    </w:lvl>
    <w:lvl w:ilvl="1" w:tplc="E230F372" w:tentative="1">
      <w:start w:val="1"/>
      <w:numFmt w:val="bullet"/>
      <w:lvlText w:val="o"/>
      <w:lvlJc w:val="left"/>
      <w:pPr>
        <w:ind w:left="1440" w:hanging="360"/>
      </w:pPr>
      <w:rPr>
        <w:rFonts w:ascii="Courier New" w:hAnsi="Courier New" w:cs="Courier New" w:hint="default"/>
      </w:rPr>
    </w:lvl>
    <w:lvl w:ilvl="2" w:tplc="0CEADA8C" w:tentative="1">
      <w:start w:val="1"/>
      <w:numFmt w:val="bullet"/>
      <w:lvlText w:val=""/>
      <w:lvlJc w:val="left"/>
      <w:pPr>
        <w:ind w:left="2160" w:hanging="360"/>
      </w:pPr>
      <w:rPr>
        <w:rFonts w:ascii="Wingdings" w:hAnsi="Wingdings" w:hint="default"/>
      </w:rPr>
    </w:lvl>
    <w:lvl w:ilvl="3" w:tplc="BED0D1D2" w:tentative="1">
      <w:start w:val="1"/>
      <w:numFmt w:val="bullet"/>
      <w:lvlText w:val=""/>
      <w:lvlJc w:val="left"/>
      <w:pPr>
        <w:ind w:left="2880" w:hanging="360"/>
      </w:pPr>
      <w:rPr>
        <w:rFonts w:ascii="Symbol" w:hAnsi="Symbol" w:hint="default"/>
      </w:rPr>
    </w:lvl>
    <w:lvl w:ilvl="4" w:tplc="DA8E189A" w:tentative="1">
      <w:start w:val="1"/>
      <w:numFmt w:val="bullet"/>
      <w:lvlText w:val="o"/>
      <w:lvlJc w:val="left"/>
      <w:pPr>
        <w:ind w:left="3600" w:hanging="360"/>
      </w:pPr>
      <w:rPr>
        <w:rFonts w:ascii="Courier New" w:hAnsi="Courier New" w:cs="Courier New" w:hint="default"/>
      </w:rPr>
    </w:lvl>
    <w:lvl w:ilvl="5" w:tplc="11D20ABC" w:tentative="1">
      <w:start w:val="1"/>
      <w:numFmt w:val="bullet"/>
      <w:lvlText w:val=""/>
      <w:lvlJc w:val="left"/>
      <w:pPr>
        <w:ind w:left="4320" w:hanging="360"/>
      </w:pPr>
      <w:rPr>
        <w:rFonts w:ascii="Wingdings" w:hAnsi="Wingdings" w:hint="default"/>
      </w:rPr>
    </w:lvl>
    <w:lvl w:ilvl="6" w:tplc="52202860" w:tentative="1">
      <w:start w:val="1"/>
      <w:numFmt w:val="bullet"/>
      <w:lvlText w:val=""/>
      <w:lvlJc w:val="left"/>
      <w:pPr>
        <w:ind w:left="5040" w:hanging="360"/>
      </w:pPr>
      <w:rPr>
        <w:rFonts w:ascii="Symbol" w:hAnsi="Symbol" w:hint="default"/>
      </w:rPr>
    </w:lvl>
    <w:lvl w:ilvl="7" w:tplc="4F1AFE3E" w:tentative="1">
      <w:start w:val="1"/>
      <w:numFmt w:val="bullet"/>
      <w:lvlText w:val="o"/>
      <w:lvlJc w:val="left"/>
      <w:pPr>
        <w:ind w:left="5760" w:hanging="360"/>
      </w:pPr>
      <w:rPr>
        <w:rFonts w:ascii="Courier New" w:hAnsi="Courier New" w:cs="Courier New" w:hint="default"/>
      </w:rPr>
    </w:lvl>
    <w:lvl w:ilvl="8" w:tplc="14602C90" w:tentative="1">
      <w:start w:val="1"/>
      <w:numFmt w:val="bullet"/>
      <w:lvlText w:val=""/>
      <w:lvlJc w:val="left"/>
      <w:pPr>
        <w:ind w:left="6480" w:hanging="360"/>
      </w:pPr>
      <w:rPr>
        <w:rFonts w:ascii="Wingdings" w:hAnsi="Wingdings" w:hint="default"/>
      </w:rPr>
    </w:lvl>
  </w:abstractNum>
  <w:abstractNum w:abstractNumId="3" w15:restartNumberingAfterBreak="0">
    <w:nsid w:val="11CF6FC3"/>
    <w:multiLevelType w:val="hybridMultilevel"/>
    <w:tmpl w:val="D408DA42"/>
    <w:lvl w:ilvl="0" w:tplc="A6DE0D76">
      <w:start w:val="1"/>
      <w:numFmt w:val="bullet"/>
      <w:lvlText w:val=""/>
      <w:lvlJc w:val="left"/>
      <w:pPr>
        <w:ind w:left="1500" w:hanging="360"/>
      </w:pPr>
      <w:rPr>
        <w:rFonts w:ascii="Symbol" w:hAnsi="Symbol" w:hint="default"/>
      </w:rPr>
    </w:lvl>
    <w:lvl w:ilvl="1" w:tplc="D3667EEC">
      <w:start w:val="1"/>
      <w:numFmt w:val="bullet"/>
      <w:lvlText w:val="o"/>
      <w:lvlJc w:val="left"/>
      <w:pPr>
        <w:ind w:left="2220" w:hanging="360"/>
      </w:pPr>
      <w:rPr>
        <w:rFonts w:ascii="Courier New" w:hAnsi="Courier New" w:cs="Courier New" w:hint="default"/>
      </w:rPr>
    </w:lvl>
    <w:lvl w:ilvl="2" w:tplc="82CE79B2">
      <w:start w:val="1"/>
      <w:numFmt w:val="bullet"/>
      <w:lvlText w:val=""/>
      <w:lvlJc w:val="left"/>
      <w:pPr>
        <w:ind w:left="2940" w:hanging="360"/>
      </w:pPr>
      <w:rPr>
        <w:rFonts w:ascii="Wingdings" w:hAnsi="Wingdings" w:hint="default"/>
      </w:rPr>
    </w:lvl>
    <w:lvl w:ilvl="3" w:tplc="3A14665A">
      <w:start w:val="1"/>
      <w:numFmt w:val="bullet"/>
      <w:lvlText w:val=""/>
      <w:lvlJc w:val="left"/>
      <w:pPr>
        <w:ind w:left="3660" w:hanging="360"/>
      </w:pPr>
      <w:rPr>
        <w:rFonts w:ascii="Symbol" w:hAnsi="Symbol" w:hint="default"/>
      </w:rPr>
    </w:lvl>
    <w:lvl w:ilvl="4" w:tplc="E670070C">
      <w:start w:val="1"/>
      <w:numFmt w:val="bullet"/>
      <w:lvlText w:val="o"/>
      <w:lvlJc w:val="left"/>
      <w:pPr>
        <w:ind w:left="4380" w:hanging="360"/>
      </w:pPr>
      <w:rPr>
        <w:rFonts w:ascii="Courier New" w:hAnsi="Courier New" w:cs="Courier New" w:hint="default"/>
      </w:rPr>
    </w:lvl>
    <w:lvl w:ilvl="5" w:tplc="A1F48ACA">
      <w:start w:val="1"/>
      <w:numFmt w:val="bullet"/>
      <w:lvlText w:val=""/>
      <w:lvlJc w:val="left"/>
      <w:pPr>
        <w:ind w:left="5100" w:hanging="360"/>
      </w:pPr>
      <w:rPr>
        <w:rFonts w:ascii="Wingdings" w:hAnsi="Wingdings" w:hint="default"/>
      </w:rPr>
    </w:lvl>
    <w:lvl w:ilvl="6" w:tplc="D5641BE2">
      <w:start w:val="1"/>
      <w:numFmt w:val="bullet"/>
      <w:lvlText w:val=""/>
      <w:lvlJc w:val="left"/>
      <w:pPr>
        <w:ind w:left="5820" w:hanging="360"/>
      </w:pPr>
      <w:rPr>
        <w:rFonts w:ascii="Symbol" w:hAnsi="Symbol" w:hint="default"/>
      </w:rPr>
    </w:lvl>
    <w:lvl w:ilvl="7" w:tplc="3558EC8E">
      <w:start w:val="1"/>
      <w:numFmt w:val="bullet"/>
      <w:lvlText w:val="o"/>
      <w:lvlJc w:val="left"/>
      <w:pPr>
        <w:ind w:left="6540" w:hanging="360"/>
      </w:pPr>
      <w:rPr>
        <w:rFonts w:ascii="Courier New" w:hAnsi="Courier New" w:cs="Courier New" w:hint="default"/>
      </w:rPr>
    </w:lvl>
    <w:lvl w:ilvl="8" w:tplc="A7C4A0E6">
      <w:start w:val="1"/>
      <w:numFmt w:val="bullet"/>
      <w:lvlText w:val=""/>
      <w:lvlJc w:val="left"/>
      <w:pPr>
        <w:ind w:left="7260" w:hanging="360"/>
      </w:pPr>
      <w:rPr>
        <w:rFonts w:ascii="Wingdings" w:hAnsi="Wingdings" w:hint="default"/>
      </w:rPr>
    </w:lvl>
  </w:abstractNum>
  <w:abstractNum w:abstractNumId="4" w15:restartNumberingAfterBreak="0">
    <w:nsid w:val="22C92C22"/>
    <w:multiLevelType w:val="hybridMultilevel"/>
    <w:tmpl w:val="7BCCE6C8"/>
    <w:lvl w:ilvl="0" w:tplc="9E466896">
      <w:start w:val="1"/>
      <w:numFmt w:val="bullet"/>
      <w:lvlText w:val=""/>
      <w:lvlJc w:val="left"/>
      <w:pPr>
        <w:ind w:left="720" w:hanging="360"/>
      </w:pPr>
      <w:rPr>
        <w:rFonts w:ascii="Symbol" w:hAnsi="Symbol" w:hint="default"/>
      </w:rPr>
    </w:lvl>
    <w:lvl w:ilvl="1" w:tplc="99D06B30" w:tentative="1">
      <w:start w:val="1"/>
      <w:numFmt w:val="bullet"/>
      <w:lvlText w:val="o"/>
      <w:lvlJc w:val="left"/>
      <w:pPr>
        <w:ind w:left="1440" w:hanging="360"/>
      </w:pPr>
      <w:rPr>
        <w:rFonts w:ascii="Courier New" w:hAnsi="Courier New" w:cs="Courier New" w:hint="default"/>
      </w:rPr>
    </w:lvl>
    <w:lvl w:ilvl="2" w:tplc="7B0CFB36" w:tentative="1">
      <w:start w:val="1"/>
      <w:numFmt w:val="bullet"/>
      <w:lvlText w:val=""/>
      <w:lvlJc w:val="left"/>
      <w:pPr>
        <w:ind w:left="2160" w:hanging="360"/>
      </w:pPr>
      <w:rPr>
        <w:rFonts w:ascii="Wingdings" w:hAnsi="Wingdings" w:hint="default"/>
      </w:rPr>
    </w:lvl>
    <w:lvl w:ilvl="3" w:tplc="0F92A9DC" w:tentative="1">
      <w:start w:val="1"/>
      <w:numFmt w:val="bullet"/>
      <w:lvlText w:val=""/>
      <w:lvlJc w:val="left"/>
      <w:pPr>
        <w:ind w:left="2880" w:hanging="360"/>
      </w:pPr>
      <w:rPr>
        <w:rFonts w:ascii="Symbol" w:hAnsi="Symbol" w:hint="default"/>
      </w:rPr>
    </w:lvl>
    <w:lvl w:ilvl="4" w:tplc="0566766E" w:tentative="1">
      <w:start w:val="1"/>
      <w:numFmt w:val="bullet"/>
      <w:lvlText w:val="o"/>
      <w:lvlJc w:val="left"/>
      <w:pPr>
        <w:ind w:left="3600" w:hanging="360"/>
      </w:pPr>
      <w:rPr>
        <w:rFonts w:ascii="Courier New" w:hAnsi="Courier New" w:cs="Courier New" w:hint="default"/>
      </w:rPr>
    </w:lvl>
    <w:lvl w:ilvl="5" w:tplc="CDD872FC" w:tentative="1">
      <w:start w:val="1"/>
      <w:numFmt w:val="bullet"/>
      <w:lvlText w:val=""/>
      <w:lvlJc w:val="left"/>
      <w:pPr>
        <w:ind w:left="4320" w:hanging="360"/>
      </w:pPr>
      <w:rPr>
        <w:rFonts w:ascii="Wingdings" w:hAnsi="Wingdings" w:hint="default"/>
      </w:rPr>
    </w:lvl>
    <w:lvl w:ilvl="6" w:tplc="939EBE9A" w:tentative="1">
      <w:start w:val="1"/>
      <w:numFmt w:val="bullet"/>
      <w:lvlText w:val=""/>
      <w:lvlJc w:val="left"/>
      <w:pPr>
        <w:ind w:left="5040" w:hanging="360"/>
      </w:pPr>
      <w:rPr>
        <w:rFonts w:ascii="Symbol" w:hAnsi="Symbol" w:hint="default"/>
      </w:rPr>
    </w:lvl>
    <w:lvl w:ilvl="7" w:tplc="CDD63ECA" w:tentative="1">
      <w:start w:val="1"/>
      <w:numFmt w:val="bullet"/>
      <w:lvlText w:val="o"/>
      <w:lvlJc w:val="left"/>
      <w:pPr>
        <w:ind w:left="5760" w:hanging="360"/>
      </w:pPr>
      <w:rPr>
        <w:rFonts w:ascii="Courier New" w:hAnsi="Courier New" w:cs="Courier New" w:hint="default"/>
      </w:rPr>
    </w:lvl>
    <w:lvl w:ilvl="8" w:tplc="2A12552A" w:tentative="1">
      <w:start w:val="1"/>
      <w:numFmt w:val="bullet"/>
      <w:lvlText w:val=""/>
      <w:lvlJc w:val="left"/>
      <w:pPr>
        <w:ind w:left="6480" w:hanging="360"/>
      </w:pPr>
      <w:rPr>
        <w:rFonts w:ascii="Wingdings" w:hAnsi="Wingdings" w:hint="default"/>
      </w:rPr>
    </w:lvl>
  </w:abstractNum>
  <w:abstractNum w:abstractNumId="5" w15:restartNumberingAfterBreak="0">
    <w:nsid w:val="25086ED3"/>
    <w:multiLevelType w:val="hybridMultilevel"/>
    <w:tmpl w:val="BDEC7786"/>
    <w:lvl w:ilvl="0" w:tplc="C290A5DE">
      <w:start w:val="1"/>
      <w:numFmt w:val="bullet"/>
      <w:lvlText w:val=""/>
      <w:lvlJc w:val="left"/>
      <w:pPr>
        <w:ind w:left="720" w:hanging="360"/>
      </w:pPr>
      <w:rPr>
        <w:rFonts w:ascii="Symbol" w:hAnsi="Symbol" w:hint="default"/>
      </w:rPr>
    </w:lvl>
    <w:lvl w:ilvl="1" w:tplc="DB606DE0">
      <w:start w:val="1"/>
      <w:numFmt w:val="bullet"/>
      <w:lvlText w:val="o"/>
      <w:lvlJc w:val="left"/>
      <w:pPr>
        <w:ind w:left="1440" w:hanging="360"/>
      </w:pPr>
      <w:rPr>
        <w:rFonts w:ascii="Courier New" w:hAnsi="Courier New" w:cs="Courier New" w:hint="default"/>
      </w:rPr>
    </w:lvl>
    <w:lvl w:ilvl="2" w:tplc="AEAC7F3E">
      <w:start w:val="1"/>
      <w:numFmt w:val="bullet"/>
      <w:lvlText w:val=""/>
      <w:lvlJc w:val="left"/>
      <w:pPr>
        <w:ind w:left="2160" w:hanging="360"/>
      </w:pPr>
      <w:rPr>
        <w:rFonts w:ascii="Wingdings" w:hAnsi="Wingdings" w:hint="default"/>
      </w:rPr>
    </w:lvl>
    <w:lvl w:ilvl="3" w:tplc="E8C21444">
      <w:start w:val="1"/>
      <w:numFmt w:val="bullet"/>
      <w:lvlText w:val=""/>
      <w:lvlJc w:val="left"/>
      <w:pPr>
        <w:ind w:left="2880" w:hanging="360"/>
      </w:pPr>
      <w:rPr>
        <w:rFonts w:ascii="Symbol" w:hAnsi="Symbol" w:hint="default"/>
      </w:rPr>
    </w:lvl>
    <w:lvl w:ilvl="4" w:tplc="D65E6100">
      <w:start w:val="1"/>
      <w:numFmt w:val="bullet"/>
      <w:lvlText w:val="o"/>
      <w:lvlJc w:val="left"/>
      <w:pPr>
        <w:ind w:left="3600" w:hanging="360"/>
      </w:pPr>
      <w:rPr>
        <w:rFonts w:ascii="Courier New" w:hAnsi="Courier New" w:cs="Courier New" w:hint="default"/>
      </w:rPr>
    </w:lvl>
    <w:lvl w:ilvl="5" w:tplc="9A5650AE">
      <w:start w:val="1"/>
      <w:numFmt w:val="bullet"/>
      <w:lvlText w:val=""/>
      <w:lvlJc w:val="left"/>
      <w:pPr>
        <w:ind w:left="4320" w:hanging="360"/>
      </w:pPr>
      <w:rPr>
        <w:rFonts w:ascii="Wingdings" w:hAnsi="Wingdings" w:hint="default"/>
      </w:rPr>
    </w:lvl>
    <w:lvl w:ilvl="6" w:tplc="87B0130C">
      <w:start w:val="1"/>
      <w:numFmt w:val="bullet"/>
      <w:lvlText w:val=""/>
      <w:lvlJc w:val="left"/>
      <w:pPr>
        <w:ind w:left="5040" w:hanging="360"/>
      </w:pPr>
      <w:rPr>
        <w:rFonts w:ascii="Symbol" w:hAnsi="Symbol" w:hint="default"/>
      </w:rPr>
    </w:lvl>
    <w:lvl w:ilvl="7" w:tplc="26109DB0">
      <w:start w:val="1"/>
      <w:numFmt w:val="bullet"/>
      <w:lvlText w:val="o"/>
      <w:lvlJc w:val="left"/>
      <w:pPr>
        <w:ind w:left="5760" w:hanging="360"/>
      </w:pPr>
      <w:rPr>
        <w:rFonts w:ascii="Courier New" w:hAnsi="Courier New" w:cs="Courier New" w:hint="default"/>
      </w:rPr>
    </w:lvl>
    <w:lvl w:ilvl="8" w:tplc="E444AE9C">
      <w:start w:val="1"/>
      <w:numFmt w:val="bullet"/>
      <w:lvlText w:val=""/>
      <w:lvlJc w:val="left"/>
      <w:pPr>
        <w:ind w:left="6480" w:hanging="360"/>
      </w:pPr>
      <w:rPr>
        <w:rFonts w:ascii="Wingdings" w:hAnsi="Wingdings" w:hint="default"/>
      </w:rPr>
    </w:lvl>
  </w:abstractNum>
  <w:abstractNum w:abstractNumId="6" w15:restartNumberingAfterBreak="0">
    <w:nsid w:val="256605BA"/>
    <w:multiLevelType w:val="hybridMultilevel"/>
    <w:tmpl w:val="5CBC2A4A"/>
    <w:lvl w:ilvl="0" w:tplc="F7B0E7B8">
      <w:numFmt w:val="bullet"/>
      <w:lvlText w:val="-"/>
      <w:lvlJc w:val="left"/>
      <w:pPr>
        <w:ind w:left="720" w:hanging="360"/>
      </w:pPr>
      <w:rPr>
        <w:rFonts w:ascii="Calibri" w:eastAsiaTheme="minorHAnsi" w:hAnsi="Calibri" w:cstheme="minorBidi" w:hint="default"/>
      </w:rPr>
    </w:lvl>
    <w:lvl w:ilvl="1" w:tplc="1EBEB6CC" w:tentative="1">
      <w:start w:val="1"/>
      <w:numFmt w:val="bullet"/>
      <w:lvlText w:val="o"/>
      <w:lvlJc w:val="left"/>
      <w:pPr>
        <w:ind w:left="1440" w:hanging="360"/>
      </w:pPr>
      <w:rPr>
        <w:rFonts w:ascii="Courier New" w:hAnsi="Courier New" w:cs="Courier New" w:hint="default"/>
      </w:rPr>
    </w:lvl>
    <w:lvl w:ilvl="2" w:tplc="59429448" w:tentative="1">
      <w:start w:val="1"/>
      <w:numFmt w:val="bullet"/>
      <w:lvlText w:val=""/>
      <w:lvlJc w:val="left"/>
      <w:pPr>
        <w:ind w:left="2160" w:hanging="360"/>
      </w:pPr>
      <w:rPr>
        <w:rFonts w:ascii="Wingdings" w:hAnsi="Wingdings" w:hint="default"/>
      </w:rPr>
    </w:lvl>
    <w:lvl w:ilvl="3" w:tplc="08D639DA" w:tentative="1">
      <w:start w:val="1"/>
      <w:numFmt w:val="bullet"/>
      <w:lvlText w:val=""/>
      <w:lvlJc w:val="left"/>
      <w:pPr>
        <w:ind w:left="2880" w:hanging="360"/>
      </w:pPr>
      <w:rPr>
        <w:rFonts w:ascii="Symbol" w:hAnsi="Symbol" w:hint="default"/>
      </w:rPr>
    </w:lvl>
    <w:lvl w:ilvl="4" w:tplc="BACC96F2" w:tentative="1">
      <w:start w:val="1"/>
      <w:numFmt w:val="bullet"/>
      <w:lvlText w:val="o"/>
      <w:lvlJc w:val="left"/>
      <w:pPr>
        <w:ind w:left="3600" w:hanging="360"/>
      </w:pPr>
      <w:rPr>
        <w:rFonts w:ascii="Courier New" w:hAnsi="Courier New" w:cs="Courier New" w:hint="default"/>
      </w:rPr>
    </w:lvl>
    <w:lvl w:ilvl="5" w:tplc="46603DA2" w:tentative="1">
      <w:start w:val="1"/>
      <w:numFmt w:val="bullet"/>
      <w:lvlText w:val=""/>
      <w:lvlJc w:val="left"/>
      <w:pPr>
        <w:ind w:left="4320" w:hanging="360"/>
      </w:pPr>
      <w:rPr>
        <w:rFonts w:ascii="Wingdings" w:hAnsi="Wingdings" w:hint="default"/>
      </w:rPr>
    </w:lvl>
    <w:lvl w:ilvl="6" w:tplc="F49A5044" w:tentative="1">
      <w:start w:val="1"/>
      <w:numFmt w:val="bullet"/>
      <w:lvlText w:val=""/>
      <w:lvlJc w:val="left"/>
      <w:pPr>
        <w:ind w:left="5040" w:hanging="360"/>
      </w:pPr>
      <w:rPr>
        <w:rFonts w:ascii="Symbol" w:hAnsi="Symbol" w:hint="default"/>
      </w:rPr>
    </w:lvl>
    <w:lvl w:ilvl="7" w:tplc="BE6A6E52" w:tentative="1">
      <w:start w:val="1"/>
      <w:numFmt w:val="bullet"/>
      <w:lvlText w:val="o"/>
      <w:lvlJc w:val="left"/>
      <w:pPr>
        <w:ind w:left="5760" w:hanging="360"/>
      </w:pPr>
      <w:rPr>
        <w:rFonts w:ascii="Courier New" w:hAnsi="Courier New" w:cs="Courier New" w:hint="default"/>
      </w:rPr>
    </w:lvl>
    <w:lvl w:ilvl="8" w:tplc="CA026C40" w:tentative="1">
      <w:start w:val="1"/>
      <w:numFmt w:val="bullet"/>
      <w:lvlText w:val=""/>
      <w:lvlJc w:val="left"/>
      <w:pPr>
        <w:ind w:left="6480" w:hanging="360"/>
      </w:pPr>
      <w:rPr>
        <w:rFonts w:ascii="Wingdings" w:hAnsi="Wingdings" w:hint="default"/>
      </w:rPr>
    </w:lvl>
  </w:abstractNum>
  <w:abstractNum w:abstractNumId="7" w15:restartNumberingAfterBreak="0">
    <w:nsid w:val="31A53482"/>
    <w:multiLevelType w:val="hybridMultilevel"/>
    <w:tmpl w:val="0F1276D8"/>
    <w:lvl w:ilvl="0" w:tplc="7A90541A">
      <w:start w:val="1"/>
      <w:numFmt w:val="decimal"/>
      <w:lvlText w:val="%1."/>
      <w:lvlJc w:val="left"/>
      <w:pPr>
        <w:ind w:left="720" w:hanging="360"/>
      </w:pPr>
    </w:lvl>
    <w:lvl w:ilvl="1" w:tplc="DA404DCE">
      <w:start w:val="1"/>
      <w:numFmt w:val="lowerLetter"/>
      <w:lvlText w:val="%2."/>
      <w:lvlJc w:val="left"/>
      <w:pPr>
        <w:ind w:left="1440" w:hanging="360"/>
      </w:pPr>
    </w:lvl>
    <w:lvl w:ilvl="2" w:tplc="31EEE5CE">
      <w:start w:val="1"/>
      <w:numFmt w:val="lowerRoman"/>
      <w:lvlText w:val="%3."/>
      <w:lvlJc w:val="right"/>
      <w:pPr>
        <w:ind w:left="2160" w:hanging="180"/>
      </w:pPr>
    </w:lvl>
    <w:lvl w:ilvl="3" w:tplc="A1025FA2">
      <w:start w:val="1"/>
      <w:numFmt w:val="decimal"/>
      <w:lvlText w:val="%4."/>
      <w:lvlJc w:val="left"/>
      <w:pPr>
        <w:ind w:left="2880" w:hanging="360"/>
      </w:pPr>
    </w:lvl>
    <w:lvl w:ilvl="4" w:tplc="3BD4C136">
      <w:start w:val="1"/>
      <w:numFmt w:val="lowerLetter"/>
      <w:lvlText w:val="%5."/>
      <w:lvlJc w:val="left"/>
      <w:pPr>
        <w:ind w:left="3600" w:hanging="360"/>
      </w:pPr>
    </w:lvl>
    <w:lvl w:ilvl="5" w:tplc="B778F8AC">
      <w:start w:val="1"/>
      <w:numFmt w:val="lowerRoman"/>
      <w:lvlText w:val="%6."/>
      <w:lvlJc w:val="right"/>
      <w:pPr>
        <w:ind w:left="4320" w:hanging="180"/>
      </w:pPr>
    </w:lvl>
    <w:lvl w:ilvl="6" w:tplc="A28EC060">
      <w:start w:val="1"/>
      <w:numFmt w:val="decimal"/>
      <w:lvlText w:val="%7."/>
      <w:lvlJc w:val="left"/>
      <w:pPr>
        <w:ind w:left="5040" w:hanging="360"/>
      </w:pPr>
    </w:lvl>
    <w:lvl w:ilvl="7" w:tplc="C03AF044">
      <w:start w:val="1"/>
      <w:numFmt w:val="lowerLetter"/>
      <w:lvlText w:val="%8."/>
      <w:lvlJc w:val="left"/>
      <w:pPr>
        <w:ind w:left="5760" w:hanging="360"/>
      </w:pPr>
    </w:lvl>
    <w:lvl w:ilvl="8" w:tplc="23EA39AA">
      <w:start w:val="1"/>
      <w:numFmt w:val="lowerRoman"/>
      <w:lvlText w:val="%9."/>
      <w:lvlJc w:val="right"/>
      <w:pPr>
        <w:ind w:left="6480" w:hanging="180"/>
      </w:pPr>
    </w:lvl>
  </w:abstractNum>
  <w:abstractNum w:abstractNumId="8" w15:restartNumberingAfterBreak="0">
    <w:nsid w:val="38361CB6"/>
    <w:multiLevelType w:val="hybridMultilevel"/>
    <w:tmpl w:val="5756008A"/>
    <w:lvl w:ilvl="0" w:tplc="514A03FA">
      <w:start w:val="1"/>
      <w:numFmt w:val="bullet"/>
      <w:lvlText w:val=""/>
      <w:lvlJc w:val="left"/>
      <w:pPr>
        <w:ind w:left="720" w:hanging="360"/>
      </w:pPr>
      <w:rPr>
        <w:rFonts w:ascii="Symbol" w:hAnsi="Symbol" w:hint="default"/>
      </w:rPr>
    </w:lvl>
    <w:lvl w:ilvl="1" w:tplc="C712B17A">
      <w:start w:val="1"/>
      <w:numFmt w:val="bullet"/>
      <w:lvlText w:val="o"/>
      <w:lvlJc w:val="left"/>
      <w:pPr>
        <w:ind w:left="1440" w:hanging="360"/>
      </w:pPr>
      <w:rPr>
        <w:rFonts w:ascii="Courier New" w:hAnsi="Courier New" w:cs="Courier New" w:hint="default"/>
      </w:rPr>
    </w:lvl>
    <w:lvl w:ilvl="2" w:tplc="0B2CECB0" w:tentative="1">
      <w:start w:val="1"/>
      <w:numFmt w:val="bullet"/>
      <w:lvlText w:val=""/>
      <w:lvlJc w:val="left"/>
      <w:pPr>
        <w:ind w:left="2160" w:hanging="360"/>
      </w:pPr>
      <w:rPr>
        <w:rFonts w:ascii="Wingdings" w:hAnsi="Wingdings" w:hint="default"/>
      </w:rPr>
    </w:lvl>
    <w:lvl w:ilvl="3" w:tplc="DA98A388" w:tentative="1">
      <w:start w:val="1"/>
      <w:numFmt w:val="bullet"/>
      <w:lvlText w:val=""/>
      <w:lvlJc w:val="left"/>
      <w:pPr>
        <w:ind w:left="2880" w:hanging="360"/>
      </w:pPr>
      <w:rPr>
        <w:rFonts w:ascii="Symbol" w:hAnsi="Symbol" w:hint="default"/>
      </w:rPr>
    </w:lvl>
    <w:lvl w:ilvl="4" w:tplc="211CA488" w:tentative="1">
      <w:start w:val="1"/>
      <w:numFmt w:val="bullet"/>
      <w:lvlText w:val="o"/>
      <w:lvlJc w:val="left"/>
      <w:pPr>
        <w:ind w:left="3600" w:hanging="360"/>
      </w:pPr>
      <w:rPr>
        <w:rFonts w:ascii="Courier New" w:hAnsi="Courier New" w:cs="Courier New" w:hint="default"/>
      </w:rPr>
    </w:lvl>
    <w:lvl w:ilvl="5" w:tplc="778EFD30" w:tentative="1">
      <w:start w:val="1"/>
      <w:numFmt w:val="bullet"/>
      <w:lvlText w:val=""/>
      <w:lvlJc w:val="left"/>
      <w:pPr>
        <w:ind w:left="4320" w:hanging="360"/>
      </w:pPr>
      <w:rPr>
        <w:rFonts w:ascii="Wingdings" w:hAnsi="Wingdings" w:hint="default"/>
      </w:rPr>
    </w:lvl>
    <w:lvl w:ilvl="6" w:tplc="D584BC9A" w:tentative="1">
      <w:start w:val="1"/>
      <w:numFmt w:val="bullet"/>
      <w:lvlText w:val=""/>
      <w:lvlJc w:val="left"/>
      <w:pPr>
        <w:ind w:left="5040" w:hanging="360"/>
      </w:pPr>
      <w:rPr>
        <w:rFonts w:ascii="Symbol" w:hAnsi="Symbol" w:hint="default"/>
      </w:rPr>
    </w:lvl>
    <w:lvl w:ilvl="7" w:tplc="103647AA" w:tentative="1">
      <w:start w:val="1"/>
      <w:numFmt w:val="bullet"/>
      <w:lvlText w:val="o"/>
      <w:lvlJc w:val="left"/>
      <w:pPr>
        <w:ind w:left="5760" w:hanging="360"/>
      </w:pPr>
      <w:rPr>
        <w:rFonts w:ascii="Courier New" w:hAnsi="Courier New" w:cs="Courier New" w:hint="default"/>
      </w:rPr>
    </w:lvl>
    <w:lvl w:ilvl="8" w:tplc="AD24C98C" w:tentative="1">
      <w:start w:val="1"/>
      <w:numFmt w:val="bullet"/>
      <w:lvlText w:val=""/>
      <w:lvlJc w:val="left"/>
      <w:pPr>
        <w:ind w:left="6480" w:hanging="360"/>
      </w:pPr>
      <w:rPr>
        <w:rFonts w:ascii="Wingdings" w:hAnsi="Wingdings" w:hint="default"/>
      </w:rPr>
    </w:lvl>
  </w:abstractNum>
  <w:abstractNum w:abstractNumId="9" w15:restartNumberingAfterBreak="0">
    <w:nsid w:val="39B45D92"/>
    <w:multiLevelType w:val="hybridMultilevel"/>
    <w:tmpl w:val="46D24DB8"/>
    <w:lvl w:ilvl="0" w:tplc="504E5834">
      <w:start w:val="1"/>
      <w:numFmt w:val="decimal"/>
      <w:lvlText w:val="%1."/>
      <w:lvlJc w:val="left"/>
      <w:pPr>
        <w:ind w:left="720" w:hanging="360"/>
      </w:pPr>
    </w:lvl>
    <w:lvl w:ilvl="1" w:tplc="5CF6CCD6">
      <w:start w:val="1"/>
      <w:numFmt w:val="lowerLetter"/>
      <w:lvlText w:val="%2."/>
      <w:lvlJc w:val="left"/>
      <w:pPr>
        <w:ind w:left="1440" w:hanging="360"/>
      </w:pPr>
    </w:lvl>
    <w:lvl w:ilvl="2" w:tplc="D01C502A">
      <w:start w:val="1"/>
      <w:numFmt w:val="lowerRoman"/>
      <w:lvlText w:val="%3."/>
      <w:lvlJc w:val="right"/>
      <w:pPr>
        <w:ind w:left="2160" w:hanging="180"/>
      </w:pPr>
    </w:lvl>
    <w:lvl w:ilvl="3" w:tplc="D7BE56AE">
      <w:start w:val="1"/>
      <w:numFmt w:val="decimal"/>
      <w:lvlText w:val="%4."/>
      <w:lvlJc w:val="left"/>
      <w:pPr>
        <w:ind w:left="2880" w:hanging="360"/>
      </w:pPr>
    </w:lvl>
    <w:lvl w:ilvl="4" w:tplc="C74E6E2E">
      <w:start w:val="1"/>
      <w:numFmt w:val="lowerLetter"/>
      <w:lvlText w:val="%5."/>
      <w:lvlJc w:val="left"/>
      <w:pPr>
        <w:ind w:left="3600" w:hanging="360"/>
      </w:pPr>
    </w:lvl>
    <w:lvl w:ilvl="5" w:tplc="66A2E684">
      <w:start w:val="1"/>
      <w:numFmt w:val="lowerRoman"/>
      <w:lvlText w:val="%6."/>
      <w:lvlJc w:val="right"/>
      <w:pPr>
        <w:ind w:left="4320" w:hanging="180"/>
      </w:pPr>
    </w:lvl>
    <w:lvl w:ilvl="6" w:tplc="11E27F82">
      <w:start w:val="1"/>
      <w:numFmt w:val="decimal"/>
      <w:lvlText w:val="%7."/>
      <w:lvlJc w:val="left"/>
      <w:pPr>
        <w:ind w:left="5040" w:hanging="360"/>
      </w:pPr>
    </w:lvl>
    <w:lvl w:ilvl="7" w:tplc="1A465D48">
      <w:start w:val="1"/>
      <w:numFmt w:val="lowerLetter"/>
      <w:lvlText w:val="%8."/>
      <w:lvlJc w:val="left"/>
      <w:pPr>
        <w:ind w:left="5760" w:hanging="360"/>
      </w:pPr>
    </w:lvl>
    <w:lvl w:ilvl="8" w:tplc="FAF04F46">
      <w:start w:val="1"/>
      <w:numFmt w:val="lowerRoman"/>
      <w:lvlText w:val="%9."/>
      <w:lvlJc w:val="right"/>
      <w:pPr>
        <w:ind w:left="6480" w:hanging="180"/>
      </w:pPr>
    </w:lvl>
  </w:abstractNum>
  <w:abstractNum w:abstractNumId="10" w15:restartNumberingAfterBreak="0">
    <w:nsid w:val="3FC65B87"/>
    <w:multiLevelType w:val="hybridMultilevel"/>
    <w:tmpl w:val="336AC3BE"/>
    <w:lvl w:ilvl="0" w:tplc="B1F6BA0C">
      <w:start w:val="1"/>
      <w:numFmt w:val="bullet"/>
      <w:lvlText w:val=""/>
      <w:lvlJc w:val="left"/>
      <w:pPr>
        <w:ind w:left="720" w:hanging="360"/>
      </w:pPr>
      <w:rPr>
        <w:rFonts w:ascii="Symbol" w:hAnsi="Symbol" w:hint="default"/>
      </w:rPr>
    </w:lvl>
    <w:lvl w:ilvl="1" w:tplc="0EA64766" w:tentative="1">
      <w:start w:val="1"/>
      <w:numFmt w:val="bullet"/>
      <w:lvlText w:val="o"/>
      <w:lvlJc w:val="left"/>
      <w:pPr>
        <w:ind w:left="1440" w:hanging="360"/>
      </w:pPr>
      <w:rPr>
        <w:rFonts w:ascii="Courier New" w:hAnsi="Courier New" w:cs="Courier New" w:hint="default"/>
      </w:rPr>
    </w:lvl>
    <w:lvl w:ilvl="2" w:tplc="88968394" w:tentative="1">
      <w:start w:val="1"/>
      <w:numFmt w:val="bullet"/>
      <w:lvlText w:val=""/>
      <w:lvlJc w:val="left"/>
      <w:pPr>
        <w:ind w:left="2160" w:hanging="360"/>
      </w:pPr>
      <w:rPr>
        <w:rFonts w:ascii="Wingdings" w:hAnsi="Wingdings" w:hint="default"/>
      </w:rPr>
    </w:lvl>
    <w:lvl w:ilvl="3" w:tplc="401CD092" w:tentative="1">
      <w:start w:val="1"/>
      <w:numFmt w:val="bullet"/>
      <w:lvlText w:val=""/>
      <w:lvlJc w:val="left"/>
      <w:pPr>
        <w:ind w:left="2880" w:hanging="360"/>
      </w:pPr>
      <w:rPr>
        <w:rFonts w:ascii="Symbol" w:hAnsi="Symbol" w:hint="default"/>
      </w:rPr>
    </w:lvl>
    <w:lvl w:ilvl="4" w:tplc="FA5C229A" w:tentative="1">
      <w:start w:val="1"/>
      <w:numFmt w:val="bullet"/>
      <w:lvlText w:val="o"/>
      <w:lvlJc w:val="left"/>
      <w:pPr>
        <w:ind w:left="3600" w:hanging="360"/>
      </w:pPr>
      <w:rPr>
        <w:rFonts w:ascii="Courier New" w:hAnsi="Courier New" w:cs="Courier New" w:hint="default"/>
      </w:rPr>
    </w:lvl>
    <w:lvl w:ilvl="5" w:tplc="F956E00C" w:tentative="1">
      <w:start w:val="1"/>
      <w:numFmt w:val="bullet"/>
      <w:lvlText w:val=""/>
      <w:lvlJc w:val="left"/>
      <w:pPr>
        <w:ind w:left="4320" w:hanging="360"/>
      </w:pPr>
      <w:rPr>
        <w:rFonts w:ascii="Wingdings" w:hAnsi="Wingdings" w:hint="default"/>
      </w:rPr>
    </w:lvl>
    <w:lvl w:ilvl="6" w:tplc="C8CAA7F4" w:tentative="1">
      <w:start w:val="1"/>
      <w:numFmt w:val="bullet"/>
      <w:lvlText w:val=""/>
      <w:lvlJc w:val="left"/>
      <w:pPr>
        <w:ind w:left="5040" w:hanging="360"/>
      </w:pPr>
      <w:rPr>
        <w:rFonts w:ascii="Symbol" w:hAnsi="Symbol" w:hint="default"/>
      </w:rPr>
    </w:lvl>
    <w:lvl w:ilvl="7" w:tplc="E860518E" w:tentative="1">
      <w:start w:val="1"/>
      <w:numFmt w:val="bullet"/>
      <w:lvlText w:val="o"/>
      <w:lvlJc w:val="left"/>
      <w:pPr>
        <w:ind w:left="5760" w:hanging="360"/>
      </w:pPr>
      <w:rPr>
        <w:rFonts w:ascii="Courier New" w:hAnsi="Courier New" w:cs="Courier New" w:hint="default"/>
      </w:rPr>
    </w:lvl>
    <w:lvl w:ilvl="8" w:tplc="34D40D5C" w:tentative="1">
      <w:start w:val="1"/>
      <w:numFmt w:val="bullet"/>
      <w:lvlText w:val=""/>
      <w:lvlJc w:val="left"/>
      <w:pPr>
        <w:ind w:left="6480" w:hanging="360"/>
      </w:pPr>
      <w:rPr>
        <w:rFonts w:ascii="Wingdings" w:hAnsi="Wingdings" w:hint="default"/>
      </w:rPr>
    </w:lvl>
  </w:abstractNum>
  <w:abstractNum w:abstractNumId="11" w15:restartNumberingAfterBreak="0">
    <w:nsid w:val="41214567"/>
    <w:multiLevelType w:val="hybridMultilevel"/>
    <w:tmpl w:val="1B6ED452"/>
    <w:lvl w:ilvl="0" w:tplc="FA845736">
      <w:start w:val="1"/>
      <w:numFmt w:val="bullet"/>
      <w:lvlText w:val=""/>
      <w:lvlJc w:val="left"/>
      <w:pPr>
        <w:ind w:left="720" w:hanging="360"/>
      </w:pPr>
      <w:rPr>
        <w:rFonts w:ascii="Symbol" w:hAnsi="Symbol" w:hint="default"/>
      </w:rPr>
    </w:lvl>
    <w:lvl w:ilvl="1" w:tplc="13EA5820" w:tentative="1">
      <w:start w:val="1"/>
      <w:numFmt w:val="bullet"/>
      <w:lvlText w:val="o"/>
      <w:lvlJc w:val="left"/>
      <w:pPr>
        <w:ind w:left="1440" w:hanging="360"/>
      </w:pPr>
      <w:rPr>
        <w:rFonts w:ascii="Courier New" w:hAnsi="Courier New" w:cs="Courier New" w:hint="default"/>
      </w:rPr>
    </w:lvl>
    <w:lvl w:ilvl="2" w:tplc="5126712A" w:tentative="1">
      <w:start w:val="1"/>
      <w:numFmt w:val="bullet"/>
      <w:lvlText w:val=""/>
      <w:lvlJc w:val="left"/>
      <w:pPr>
        <w:ind w:left="2160" w:hanging="360"/>
      </w:pPr>
      <w:rPr>
        <w:rFonts w:ascii="Wingdings" w:hAnsi="Wingdings" w:hint="default"/>
      </w:rPr>
    </w:lvl>
    <w:lvl w:ilvl="3" w:tplc="F51E15FC" w:tentative="1">
      <w:start w:val="1"/>
      <w:numFmt w:val="bullet"/>
      <w:lvlText w:val=""/>
      <w:lvlJc w:val="left"/>
      <w:pPr>
        <w:ind w:left="2880" w:hanging="360"/>
      </w:pPr>
      <w:rPr>
        <w:rFonts w:ascii="Symbol" w:hAnsi="Symbol" w:hint="default"/>
      </w:rPr>
    </w:lvl>
    <w:lvl w:ilvl="4" w:tplc="BC30F8FE" w:tentative="1">
      <w:start w:val="1"/>
      <w:numFmt w:val="bullet"/>
      <w:lvlText w:val="o"/>
      <w:lvlJc w:val="left"/>
      <w:pPr>
        <w:ind w:left="3600" w:hanging="360"/>
      </w:pPr>
      <w:rPr>
        <w:rFonts w:ascii="Courier New" w:hAnsi="Courier New" w:cs="Courier New" w:hint="default"/>
      </w:rPr>
    </w:lvl>
    <w:lvl w:ilvl="5" w:tplc="EC7CF5D0" w:tentative="1">
      <w:start w:val="1"/>
      <w:numFmt w:val="bullet"/>
      <w:lvlText w:val=""/>
      <w:lvlJc w:val="left"/>
      <w:pPr>
        <w:ind w:left="4320" w:hanging="360"/>
      </w:pPr>
      <w:rPr>
        <w:rFonts w:ascii="Wingdings" w:hAnsi="Wingdings" w:hint="default"/>
      </w:rPr>
    </w:lvl>
    <w:lvl w:ilvl="6" w:tplc="D72E83F0" w:tentative="1">
      <w:start w:val="1"/>
      <w:numFmt w:val="bullet"/>
      <w:lvlText w:val=""/>
      <w:lvlJc w:val="left"/>
      <w:pPr>
        <w:ind w:left="5040" w:hanging="360"/>
      </w:pPr>
      <w:rPr>
        <w:rFonts w:ascii="Symbol" w:hAnsi="Symbol" w:hint="default"/>
      </w:rPr>
    </w:lvl>
    <w:lvl w:ilvl="7" w:tplc="F3326332" w:tentative="1">
      <w:start w:val="1"/>
      <w:numFmt w:val="bullet"/>
      <w:lvlText w:val="o"/>
      <w:lvlJc w:val="left"/>
      <w:pPr>
        <w:ind w:left="5760" w:hanging="360"/>
      </w:pPr>
      <w:rPr>
        <w:rFonts w:ascii="Courier New" w:hAnsi="Courier New" w:cs="Courier New" w:hint="default"/>
      </w:rPr>
    </w:lvl>
    <w:lvl w:ilvl="8" w:tplc="DD0CBADE" w:tentative="1">
      <w:start w:val="1"/>
      <w:numFmt w:val="bullet"/>
      <w:lvlText w:val=""/>
      <w:lvlJc w:val="left"/>
      <w:pPr>
        <w:ind w:left="6480" w:hanging="360"/>
      </w:pPr>
      <w:rPr>
        <w:rFonts w:ascii="Wingdings" w:hAnsi="Wingdings" w:hint="default"/>
      </w:rPr>
    </w:lvl>
  </w:abstractNum>
  <w:abstractNum w:abstractNumId="12" w15:restartNumberingAfterBreak="0">
    <w:nsid w:val="47BD50AF"/>
    <w:multiLevelType w:val="hybridMultilevel"/>
    <w:tmpl w:val="47701AEA"/>
    <w:lvl w:ilvl="0" w:tplc="56045EE0">
      <w:numFmt w:val="bullet"/>
      <w:lvlText w:val="-"/>
      <w:lvlJc w:val="left"/>
      <w:pPr>
        <w:ind w:left="720" w:hanging="360"/>
      </w:pPr>
      <w:rPr>
        <w:rFonts w:ascii="Calibri" w:eastAsia="Calibri" w:hAnsi="Calibri" w:cs="Times New Roman" w:hint="default"/>
      </w:rPr>
    </w:lvl>
    <w:lvl w:ilvl="1" w:tplc="2B56C888">
      <w:start w:val="1"/>
      <w:numFmt w:val="bullet"/>
      <w:lvlText w:val="o"/>
      <w:lvlJc w:val="left"/>
      <w:pPr>
        <w:ind w:left="1440" w:hanging="360"/>
      </w:pPr>
      <w:rPr>
        <w:rFonts w:ascii="Courier New" w:hAnsi="Courier New" w:cs="Courier New" w:hint="default"/>
      </w:rPr>
    </w:lvl>
    <w:lvl w:ilvl="2" w:tplc="7E3E71EA">
      <w:start w:val="1"/>
      <w:numFmt w:val="bullet"/>
      <w:lvlText w:val=""/>
      <w:lvlJc w:val="left"/>
      <w:pPr>
        <w:ind w:left="2160" w:hanging="360"/>
      </w:pPr>
      <w:rPr>
        <w:rFonts w:ascii="Wingdings" w:hAnsi="Wingdings" w:hint="default"/>
      </w:rPr>
    </w:lvl>
    <w:lvl w:ilvl="3" w:tplc="85B6240E">
      <w:start w:val="1"/>
      <w:numFmt w:val="bullet"/>
      <w:lvlText w:val=""/>
      <w:lvlJc w:val="left"/>
      <w:pPr>
        <w:ind w:left="2880" w:hanging="360"/>
      </w:pPr>
      <w:rPr>
        <w:rFonts w:ascii="Symbol" w:hAnsi="Symbol" w:hint="default"/>
      </w:rPr>
    </w:lvl>
    <w:lvl w:ilvl="4" w:tplc="A1B88A76">
      <w:start w:val="1"/>
      <w:numFmt w:val="bullet"/>
      <w:lvlText w:val="o"/>
      <w:lvlJc w:val="left"/>
      <w:pPr>
        <w:ind w:left="3600" w:hanging="360"/>
      </w:pPr>
      <w:rPr>
        <w:rFonts w:ascii="Courier New" w:hAnsi="Courier New" w:cs="Courier New" w:hint="default"/>
      </w:rPr>
    </w:lvl>
    <w:lvl w:ilvl="5" w:tplc="7696DB26">
      <w:start w:val="1"/>
      <w:numFmt w:val="bullet"/>
      <w:lvlText w:val=""/>
      <w:lvlJc w:val="left"/>
      <w:pPr>
        <w:ind w:left="4320" w:hanging="360"/>
      </w:pPr>
      <w:rPr>
        <w:rFonts w:ascii="Wingdings" w:hAnsi="Wingdings" w:hint="default"/>
      </w:rPr>
    </w:lvl>
    <w:lvl w:ilvl="6" w:tplc="F14EE326">
      <w:start w:val="1"/>
      <w:numFmt w:val="bullet"/>
      <w:lvlText w:val=""/>
      <w:lvlJc w:val="left"/>
      <w:pPr>
        <w:ind w:left="5040" w:hanging="360"/>
      </w:pPr>
      <w:rPr>
        <w:rFonts w:ascii="Symbol" w:hAnsi="Symbol" w:hint="default"/>
      </w:rPr>
    </w:lvl>
    <w:lvl w:ilvl="7" w:tplc="DFE6F9DC">
      <w:start w:val="1"/>
      <w:numFmt w:val="bullet"/>
      <w:lvlText w:val="o"/>
      <w:lvlJc w:val="left"/>
      <w:pPr>
        <w:ind w:left="5760" w:hanging="360"/>
      </w:pPr>
      <w:rPr>
        <w:rFonts w:ascii="Courier New" w:hAnsi="Courier New" w:cs="Courier New" w:hint="default"/>
      </w:rPr>
    </w:lvl>
    <w:lvl w:ilvl="8" w:tplc="2DB29554">
      <w:start w:val="1"/>
      <w:numFmt w:val="bullet"/>
      <w:lvlText w:val=""/>
      <w:lvlJc w:val="left"/>
      <w:pPr>
        <w:ind w:left="6480" w:hanging="360"/>
      </w:pPr>
      <w:rPr>
        <w:rFonts w:ascii="Wingdings" w:hAnsi="Wingdings" w:hint="default"/>
      </w:rPr>
    </w:lvl>
  </w:abstractNum>
  <w:abstractNum w:abstractNumId="13" w15:restartNumberingAfterBreak="0">
    <w:nsid w:val="592D6B2F"/>
    <w:multiLevelType w:val="hybridMultilevel"/>
    <w:tmpl w:val="730026C8"/>
    <w:lvl w:ilvl="0" w:tplc="EC724FDE">
      <w:start w:val="1"/>
      <w:numFmt w:val="bullet"/>
      <w:lvlText w:val=""/>
      <w:lvlJc w:val="left"/>
      <w:pPr>
        <w:ind w:left="720" w:hanging="360"/>
      </w:pPr>
      <w:rPr>
        <w:rFonts w:ascii="Symbol" w:hAnsi="Symbol" w:hint="default"/>
      </w:rPr>
    </w:lvl>
    <w:lvl w:ilvl="1" w:tplc="75B66114">
      <w:start w:val="1"/>
      <w:numFmt w:val="bullet"/>
      <w:lvlText w:val="o"/>
      <w:lvlJc w:val="left"/>
      <w:pPr>
        <w:ind w:left="1440" w:hanging="360"/>
      </w:pPr>
      <w:rPr>
        <w:rFonts w:ascii="Courier New" w:hAnsi="Courier New" w:cs="Courier New" w:hint="default"/>
      </w:rPr>
    </w:lvl>
    <w:lvl w:ilvl="2" w:tplc="96B2AD5C">
      <w:start w:val="1"/>
      <w:numFmt w:val="bullet"/>
      <w:lvlText w:val=""/>
      <w:lvlJc w:val="left"/>
      <w:pPr>
        <w:ind w:left="2160" w:hanging="360"/>
      </w:pPr>
      <w:rPr>
        <w:rFonts w:ascii="Wingdings" w:hAnsi="Wingdings" w:hint="default"/>
      </w:rPr>
    </w:lvl>
    <w:lvl w:ilvl="3" w:tplc="26200FB6">
      <w:start w:val="1"/>
      <w:numFmt w:val="bullet"/>
      <w:lvlText w:val=""/>
      <w:lvlJc w:val="left"/>
      <w:pPr>
        <w:ind w:left="2880" w:hanging="360"/>
      </w:pPr>
      <w:rPr>
        <w:rFonts w:ascii="Symbol" w:hAnsi="Symbol" w:hint="default"/>
      </w:rPr>
    </w:lvl>
    <w:lvl w:ilvl="4" w:tplc="1E2AB662">
      <w:start w:val="1"/>
      <w:numFmt w:val="bullet"/>
      <w:lvlText w:val="o"/>
      <w:lvlJc w:val="left"/>
      <w:pPr>
        <w:ind w:left="3600" w:hanging="360"/>
      </w:pPr>
      <w:rPr>
        <w:rFonts w:ascii="Courier New" w:hAnsi="Courier New" w:cs="Courier New" w:hint="default"/>
      </w:rPr>
    </w:lvl>
    <w:lvl w:ilvl="5" w:tplc="4352192E">
      <w:start w:val="1"/>
      <w:numFmt w:val="bullet"/>
      <w:lvlText w:val=""/>
      <w:lvlJc w:val="left"/>
      <w:pPr>
        <w:ind w:left="4320" w:hanging="360"/>
      </w:pPr>
      <w:rPr>
        <w:rFonts w:ascii="Wingdings" w:hAnsi="Wingdings" w:hint="default"/>
      </w:rPr>
    </w:lvl>
    <w:lvl w:ilvl="6" w:tplc="5D36351E">
      <w:start w:val="1"/>
      <w:numFmt w:val="bullet"/>
      <w:lvlText w:val=""/>
      <w:lvlJc w:val="left"/>
      <w:pPr>
        <w:ind w:left="5040" w:hanging="360"/>
      </w:pPr>
      <w:rPr>
        <w:rFonts w:ascii="Symbol" w:hAnsi="Symbol" w:hint="default"/>
      </w:rPr>
    </w:lvl>
    <w:lvl w:ilvl="7" w:tplc="4FC6B174">
      <w:start w:val="1"/>
      <w:numFmt w:val="bullet"/>
      <w:lvlText w:val="o"/>
      <w:lvlJc w:val="left"/>
      <w:pPr>
        <w:ind w:left="5760" w:hanging="360"/>
      </w:pPr>
      <w:rPr>
        <w:rFonts w:ascii="Courier New" w:hAnsi="Courier New" w:cs="Courier New" w:hint="default"/>
      </w:rPr>
    </w:lvl>
    <w:lvl w:ilvl="8" w:tplc="49D6F756">
      <w:start w:val="1"/>
      <w:numFmt w:val="bullet"/>
      <w:lvlText w:val=""/>
      <w:lvlJc w:val="left"/>
      <w:pPr>
        <w:ind w:left="6480" w:hanging="360"/>
      </w:pPr>
      <w:rPr>
        <w:rFonts w:ascii="Wingdings" w:hAnsi="Wingdings" w:hint="default"/>
      </w:rPr>
    </w:lvl>
  </w:abstractNum>
  <w:abstractNum w:abstractNumId="14" w15:restartNumberingAfterBreak="0">
    <w:nsid w:val="683746A9"/>
    <w:multiLevelType w:val="hybridMultilevel"/>
    <w:tmpl w:val="7756B69A"/>
    <w:lvl w:ilvl="0" w:tplc="ED06801A">
      <w:start w:val="1"/>
      <w:numFmt w:val="bullet"/>
      <w:lvlText w:val=""/>
      <w:lvlJc w:val="left"/>
      <w:pPr>
        <w:ind w:left="720" w:hanging="360"/>
      </w:pPr>
      <w:rPr>
        <w:rFonts w:ascii="Symbol" w:hAnsi="Symbol" w:hint="default"/>
      </w:rPr>
    </w:lvl>
    <w:lvl w:ilvl="1" w:tplc="C4B4C986" w:tentative="1">
      <w:start w:val="1"/>
      <w:numFmt w:val="bullet"/>
      <w:lvlText w:val="o"/>
      <w:lvlJc w:val="left"/>
      <w:pPr>
        <w:ind w:left="1440" w:hanging="360"/>
      </w:pPr>
      <w:rPr>
        <w:rFonts w:ascii="Courier New" w:hAnsi="Courier New" w:cs="Courier New" w:hint="default"/>
      </w:rPr>
    </w:lvl>
    <w:lvl w:ilvl="2" w:tplc="D7E2AFE0" w:tentative="1">
      <w:start w:val="1"/>
      <w:numFmt w:val="bullet"/>
      <w:lvlText w:val=""/>
      <w:lvlJc w:val="left"/>
      <w:pPr>
        <w:ind w:left="2160" w:hanging="360"/>
      </w:pPr>
      <w:rPr>
        <w:rFonts w:ascii="Wingdings" w:hAnsi="Wingdings" w:hint="default"/>
      </w:rPr>
    </w:lvl>
    <w:lvl w:ilvl="3" w:tplc="9FD08742" w:tentative="1">
      <w:start w:val="1"/>
      <w:numFmt w:val="bullet"/>
      <w:lvlText w:val=""/>
      <w:lvlJc w:val="left"/>
      <w:pPr>
        <w:ind w:left="2880" w:hanging="360"/>
      </w:pPr>
      <w:rPr>
        <w:rFonts w:ascii="Symbol" w:hAnsi="Symbol" w:hint="default"/>
      </w:rPr>
    </w:lvl>
    <w:lvl w:ilvl="4" w:tplc="59BE29E2" w:tentative="1">
      <w:start w:val="1"/>
      <w:numFmt w:val="bullet"/>
      <w:lvlText w:val="o"/>
      <w:lvlJc w:val="left"/>
      <w:pPr>
        <w:ind w:left="3600" w:hanging="360"/>
      </w:pPr>
      <w:rPr>
        <w:rFonts w:ascii="Courier New" w:hAnsi="Courier New" w:cs="Courier New" w:hint="default"/>
      </w:rPr>
    </w:lvl>
    <w:lvl w:ilvl="5" w:tplc="4BFA303A" w:tentative="1">
      <w:start w:val="1"/>
      <w:numFmt w:val="bullet"/>
      <w:lvlText w:val=""/>
      <w:lvlJc w:val="left"/>
      <w:pPr>
        <w:ind w:left="4320" w:hanging="360"/>
      </w:pPr>
      <w:rPr>
        <w:rFonts w:ascii="Wingdings" w:hAnsi="Wingdings" w:hint="default"/>
      </w:rPr>
    </w:lvl>
    <w:lvl w:ilvl="6" w:tplc="AFD86A02" w:tentative="1">
      <w:start w:val="1"/>
      <w:numFmt w:val="bullet"/>
      <w:lvlText w:val=""/>
      <w:lvlJc w:val="left"/>
      <w:pPr>
        <w:ind w:left="5040" w:hanging="360"/>
      </w:pPr>
      <w:rPr>
        <w:rFonts w:ascii="Symbol" w:hAnsi="Symbol" w:hint="default"/>
      </w:rPr>
    </w:lvl>
    <w:lvl w:ilvl="7" w:tplc="43D821BC" w:tentative="1">
      <w:start w:val="1"/>
      <w:numFmt w:val="bullet"/>
      <w:lvlText w:val="o"/>
      <w:lvlJc w:val="left"/>
      <w:pPr>
        <w:ind w:left="5760" w:hanging="360"/>
      </w:pPr>
      <w:rPr>
        <w:rFonts w:ascii="Courier New" w:hAnsi="Courier New" w:cs="Courier New" w:hint="default"/>
      </w:rPr>
    </w:lvl>
    <w:lvl w:ilvl="8" w:tplc="AD58BE54" w:tentative="1">
      <w:start w:val="1"/>
      <w:numFmt w:val="bullet"/>
      <w:lvlText w:val=""/>
      <w:lvlJc w:val="left"/>
      <w:pPr>
        <w:ind w:left="6480" w:hanging="360"/>
      </w:pPr>
      <w:rPr>
        <w:rFonts w:ascii="Wingdings" w:hAnsi="Wingdings" w:hint="default"/>
      </w:rPr>
    </w:lvl>
  </w:abstractNum>
  <w:abstractNum w:abstractNumId="15" w15:restartNumberingAfterBreak="0">
    <w:nsid w:val="6F16679E"/>
    <w:multiLevelType w:val="hybridMultilevel"/>
    <w:tmpl w:val="6FF0A3FA"/>
    <w:lvl w:ilvl="0" w:tplc="09C42712">
      <w:start w:val="16"/>
      <w:numFmt w:val="bullet"/>
      <w:lvlText w:val="-"/>
      <w:lvlJc w:val="left"/>
      <w:pPr>
        <w:ind w:left="720" w:hanging="360"/>
      </w:pPr>
      <w:rPr>
        <w:rFonts w:ascii="Calibri" w:eastAsiaTheme="minorHAnsi" w:hAnsi="Calibri" w:cstheme="minorBidi" w:hint="default"/>
      </w:rPr>
    </w:lvl>
    <w:lvl w:ilvl="1" w:tplc="2C88D0B6" w:tentative="1">
      <w:start w:val="1"/>
      <w:numFmt w:val="bullet"/>
      <w:lvlText w:val="o"/>
      <w:lvlJc w:val="left"/>
      <w:pPr>
        <w:ind w:left="1440" w:hanging="360"/>
      </w:pPr>
      <w:rPr>
        <w:rFonts w:ascii="Courier New" w:hAnsi="Courier New" w:cs="Courier New" w:hint="default"/>
      </w:rPr>
    </w:lvl>
    <w:lvl w:ilvl="2" w:tplc="8FC63B26" w:tentative="1">
      <w:start w:val="1"/>
      <w:numFmt w:val="bullet"/>
      <w:lvlText w:val=""/>
      <w:lvlJc w:val="left"/>
      <w:pPr>
        <w:ind w:left="2160" w:hanging="360"/>
      </w:pPr>
      <w:rPr>
        <w:rFonts w:ascii="Wingdings" w:hAnsi="Wingdings" w:hint="default"/>
      </w:rPr>
    </w:lvl>
    <w:lvl w:ilvl="3" w:tplc="7F9AC07A" w:tentative="1">
      <w:start w:val="1"/>
      <w:numFmt w:val="bullet"/>
      <w:lvlText w:val=""/>
      <w:lvlJc w:val="left"/>
      <w:pPr>
        <w:ind w:left="2880" w:hanging="360"/>
      </w:pPr>
      <w:rPr>
        <w:rFonts w:ascii="Symbol" w:hAnsi="Symbol" w:hint="default"/>
      </w:rPr>
    </w:lvl>
    <w:lvl w:ilvl="4" w:tplc="8D2AE582" w:tentative="1">
      <w:start w:val="1"/>
      <w:numFmt w:val="bullet"/>
      <w:lvlText w:val="o"/>
      <w:lvlJc w:val="left"/>
      <w:pPr>
        <w:ind w:left="3600" w:hanging="360"/>
      </w:pPr>
      <w:rPr>
        <w:rFonts w:ascii="Courier New" w:hAnsi="Courier New" w:cs="Courier New" w:hint="default"/>
      </w:rPr>
    </w:lvl>
    <w:lvl w:ilvl="5" w:tplc="35986046" w:tentative="1">
      <w:start w:val="1"/>
      <w:numFmt w:val="bullet"/>
      <w:lvlText w:val=""/>
      <w:lvlJc w:val="left"/>
      <w:pPr>
        <w:ind w:left="4320" w:hanging="360"/>
      </w:pPr>
      <w:rPr>
        <w:rFonts w:ascii="Wingdings" w:hAnsi="Wingdings" w:hint="default"/>
      </w:rPr>
    </w:lvl>
    <w:lvl w:ilvl="6" w:tplc="C88E8526" w:tentative="1">
      <w:start w:val="1"/>
      <w:numFmt w:val="bullet"/>
      <w:lvlText w:val=""/>
      <w:lvlJc w:val="left"/>
      <w:pPr>
        <w:ind w:left="5040" w:hanging="360"/>
      </w:pPr>
      <w:rPr>
        <w:rFonts w:ascii="Symbol" w:hAnsi="Symbol" w:hint="default"/>
      </w:rPr>
    </w:lvl>
    <w:lvl w:ilvl="7" w:tplc="7338B6EC" w:tentative="1">
      <w:start w:val="1"/>
      <w:numFmt w:val="bullet"/>
      <w:lvlText w:val="o"/>
      <w:lvlJc w:val="left"/>
      <w:pPr>
        <w:ind w:left="5760" w:hanging="360"/>
      </w:pPr>
      <w:rPr>
        <w:rFonts w:ascii="Courier New" w:hAnsi="Courier New" w:cs="Courier New" w:hint="default"/>
      </w:rPr>
    </w:lvl>
    <w:lvl w:ilvl="8" w:tplc="10A628C8" w:tentative="1">
      <w:start w:val="1"/>
      <w:numFmt w:val="bullet"/>
      <w:lvlText w:val=""/>
      <w:lvlJc w:val="left"/>
      <w:pPr>
        <w:ind w:left="6480" w:hanging="360"/>
      </w:pPr>
      <w:rPr>
        <w:rFonts w:ascii="Wingdings" w:hAnsi="Wingdings" w:hint="default"/>
      </w:rPr>
    </w:lvl>
  </w:abstractNum>
  <w:abstractNum w:abstractNumId="16" w15:restartNumberingAfterBreak="0">
    <w:nsid w:val="72A57E40"/>
    <w:multiLevelType w:val="hybridMultilevel"/>
    <w:tmpl w:val="46B62026"/>
    <w:lvl w:ilvl="0" w:tplc="CC94FCEA">
      <w:start w:val="1"/>
      <w:numFmt w:val="bullet"/>
      <w:lvlText w:val=""/>
      <w:lvlJc w:val="left"/>
      <w:pPr>
        <w:ind w:left="720" w:hanging="360"/>
      </w:pPr>
      <w:rPr>
        <w:rFonts w:ascii="Symbol" w:hAnsi="Symbol" w:hint="default"/>
      </w:rPr>
    </w:lvl>
    <w:lvl w:ilvl="1" w:tplc="4566CA84" w:tentative="1">
      <w:start w:val="1"/>
      <w:numFmt w:val="bullet"/>
      <w:lvlText w:val="o"/>
      <w:lvlJc w:val="left"/>
      <w:pPr>
        <w:ind w:left="1440" w:hanging="360"/>
      </w:pPr>
      <w:rPr>
        <w:rFonts w:ascii="Courier New" w:hAnsi="Courier New" w:cs="Courier New" w:hint="default"/>
      </w:rPr>
    </w:lvl>
    <w:lvl w:ilvl="2" w:tplc="C6DA4B38" w:tentative="1">
      <w:start w:val="1"/>
      <w:numFmt w:val="bullet"/>
      <w:lvlText w:val=""/>
      <w:lvlJc w:val="left"/>
      <w:pPr>
        <w:ind w:left="2160" w:hanging="360"/>
      </w:pPr>
      <w:rPr>
        <w:rFonts w:ascii="Wingdings" w:hAnsi="Wingdings" w:hint="default"/>
      </w:rPr>
    </w:lvl>
    <w:lvl w:ilvl="3" w:tplc="F0BE59F2" w:tentative="1">
      <w:start w:val="1"/>
      <w:numFmt w:val="bullet"/>
      <w:lvlText w:val=""/>
      <w:lvlJc w:val="left"/>
      <w:pPr>
        <w:ind w:left="2880" w:hanging="360"/>
      </w:pPr>
      <w:rPr>
        <w:rFonts w:ascii="Symbol" w:hAnsi="Symbol" w:hint="default"/>
      </w:rPr>
    </w:lvl>
    <w:lvl w:ilvl="4" w:tplc="0CEAE42E" w:tentative="1">
      <w:start w:val="1"/>
      <w:numFmt w:val="bullet"/>
      <w:lvlText w:val="o"/>
      <w:lvlJc w:val="left"/>
      <w:pPr>
        <w:ind w:left="3600" w:hanging="360"/>
      </w:pPr>
      <w:rPr>
        <w:rFonts w:ascii="Courier New" w:hAnsi="Courier New" w:cs="Courier New" w:hint="default"/>
      </w:rPr>
    </w:lvl>
    <w:lvl w:ilvl="5" w:tplc="68A4EC5E" w:tentative="1">
      <w:start w:val="1"/>
      <w:numFmt w:val="bullet"/>
      <w:lvlText w:val=""/>
      <w:lvlJc w:val="left"/>
      <w:pPr>
        <w:ind w:left="4320" w:hanging="360"/>
      </w:pPr>
      <w:rPr>
        <w:rFonts w:ascii="Wingdings" w:hAnsi="Wingdings" w:hint="default"/>
      </w:rPr>
    </w:lvl>
    <w:lvl w:ilvl="6" w:tplc="86FC0080" w:tentative="1">
      <w:start w:val="1"/>
      <w:numFmt w:val="bullet"/>
      <w:lvlText w:val=""/>
      <w:lvlJc w:val="left"/>
      <w:pPr>
        <w:ind w:left="5040" w:hanging="360"/>
      </w:pPr>
      <w:rPr>
        <w:rFonts w:ascii="Symbol" w:hAnsi="Symbol" w:hint="default"/>
      </w:rPr>
    </w:lvl>
    <w:lvl w:ilvl="7" w:tplc="A91C0CB8" w:tentative="1">
      <w:start w:val="1"/>
      <w:numFmt w:val="bullet"/>
      <w:lvlText w:val="o"/>
      <w:lvlJc w:val="left"/>
      <w:pPr>
        <w:ind w:left="5760" w:hanging="360"/>
      </w:pPr>
      <w:rPr>
        <w:rFonts w:ascii="Courier New" w:hAnsi="Courier New" w:cs="Courier New" w:hint="default"/>
      </w:rPr>
    </w:lvl>
    <w:lvl w:ilvl="8" w:tplc="295E7EDA" w:tentative="1">
      <w:start w:val="1"/>
      <w:numFmt w:val="bullet"/>
      <w:lvlText w:val=""/>
      <w:lvlJc w:val="left"/>
      <w:pPr>
        <w:ind w:left="6480" w:hanging="360"/>
      </w:pPr>
      <w:rPr>
        <w:rFonts w:ascii="Wingdings" w:hAnsi="Wingdings" w:hint="default"/>
      </w:rPr>
    </w:lvl>
  </w:abstractNum>
  <w:abstractNum w:abstractNumId="17" w15:restartNumberingAfterBreak="0">
    <w:nsid w:val="78E07DA8"/>
    <w:multiLevelType w:val="hybridMultilevel"/>
    <w:tmpl w:val="7FCC1D1C"/>
    <w:lvl w:ilvl="0" w:tplc="4B489A92">
      <w:start w:val="1"/>
      <w:numFmt w:val="decimal"/>
      <w:lvlText w:val="%1."/>
      <w:lvlJc w:val="left"/>
      <w:pPr>
        <w:ind w:left="720" w:hanging="360"/>
      </w:pPr>
      <w:rPr>
        <w:b/>
        <w:color w:val="7030A0"/>
      </w:rPr>
    </w:lvl>
    <w:lvl w:ilvl="1" w:tplc="838ADF0C">
      <w:start w:val="1"/>
      <w:numFmt w:val="lowerLetter"/>
      <w:lvlText w:val="%2."/>
      <w:lvlJc w:val="left"/>
      <w:pPr>
        <w:ind w:left="1440" w:hanging="360"/>
      </w:pPr>
    </w:lvl>
    <w:lvl w:ilvl="2" w:tplc="616E307C">
      <w:start w:val="1"/>
      <w:numFmt w:val="lowerRoman"/>
      <w:lvlText w:val="%3."/>
      <w:lvlJc w:val="right"/>
      <w:pPr>
        <w:ind w:left="2160" w:hanging="180"/>
      </w:pPr>
    </w:lvl>
    <w:lvl w:ilvl="3" w:tplc="5F8E2B94">
      <w:start w:val="1"/>
      <w:numFmt w:val="decimal"/>
      <w:lvlText w:val="%4."/>
      <w:lvlJc w:val="left"/>
      <w:pPr>
        <w:ind w:left="2880" w:hanging="360"/>
      </w:pPr>
    </w:lvl>
    <w:lvl w:ilvl="4" w:tplc="2064E468">
      <w:start w:val="1"/>
      <w:numFmt w:val="lowerLetter"/>
      <w:lvlText w:val="%5."/>
      <w:lvlJc w:val="left"/>
      <w:pPr>
        <w:ind w:left="3600" w:hanging="360"/>
      </w:pPr>
    </w:lvl>
    <w:lvl w:ilvl="5" w:tplc="03647828">
      <w:start w:val="1"/>
      <w:numFmt w:val="lowerRoman"/>
      <w:lvlText w:val="%6."/>
      <w:lvlJc w:val="right"/>
      <w:pPr>
        <w:ind w:left="4320" w:hanging="180"/>
      </w:pPr>
    </w:lvl>
    <w:lvl w:ilvl="6" w:tplc="14508FE4">
      <w:start w:val="1"/>
      <w:numFmt w:val="decimal"/>
      <w:lvlText w:val="%7."/>
      <w:lvlJc w:val="left"/>
      <w:pPr>
        <w:ind w:left="5040" w:hanging="360"/>
      </w:pPr>
    </w:lvl>
    <w:lvl w:ilvl="7" w:tplc="B4EC6D44">
      <w:start w:val="1"/>
      <w:numFmt w:val="lowerLetter"/>
      <w:lvlText w:val="%8."/>
      <w:lvlJc w:val="left"/>
      <w:pPr>
        <w:ind w:left="5760" w:hanging="360"/>
      </w:pPr>
    </w:lvl>
    <w:lvl w:ilvl="8" w:tplc="3886CB26">
      <w:start w:val="1"/>
      <w:numFmt w:val="lowerRoman"/>
      <w:lvlText w:val="%9."/>
      <w:lvlJc w:val="right"/>
      <w:pPr>
        <w:ind w:left="6480" w:hanging="180"/>
      </w:pPr>
    </w:lvl>
  </w:abstractNum>
  <w:num w:numId="1">
    <w:abstractNumId w:val="6"/>
  </w:num>
  <w:num w:numId="2">
    <w:abstractNumId w:val="15"/>
  </w:num>
  <w:num w:numId="3">
    <w:abstractNumId w:val="5"/>
  </w:num>
  <w:num w:numId="4">
    <w:abstractNumId w:val="16"/>
  </w:num>
  <w:num w:numId="5">
    <w:abstractNumId w:val="0"/>
  </w:num>
  <w:num w:numId="6">
    <w:abstractNumId w:val="13"/>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7"/>
  </w:num>
  <w:num w:numId="14">
    <w:abstractNumId w:val="4"/>
  </w:num>
  <w:num w:numId="15">
    <w:abstractNumId w:val="10"/>
  </w:num>
  <w:num w:numId="16">
    <w:abstractNumId w:val="2"/>
  </w:num>
  <w:num w:numId="17">
    <w:abstractNumId w:val="11"/>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11"/>
    <w:rsid w:val="00702AD9"/>
    <w:rsid w:val="00C3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B8892-1786-477E-AE84-469B9DBC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2C8"/>
    <w:pPr>
      <w:ind w:left="720"/>
      <w:contextualSpacing/>
    </w:pPr>
  </w:style>
  <w:style w:type="character" w:customStyle="1" w:styleId="displayonly">
    <w:name w:val="display_only"/>
    <w:basedOn w:val="DefaultParagraphFont"/>
    <w:rsid w:val="00F94F3B"/>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2A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68"/>
    <w:rPr>
      <w:rFonts w:ascii="Segoe UI" w:hAnsi="Segoe UI" w:cs="Segoe UI"/>
      <w:sz w:val="18"/>
      <w:szCs w:val="18"/>
    </w:rPr>
  </w:style>
  <w:style w:type="paragraph" w:styleId="Header">
    <w:name w:val="header"/>
    <w:basedOn w:val="Normal"/>
    <w:link w:val="HeaderChar"/>
    <w:uiPriority w:val="99"/>
    <w:unhideWhenUsed/>
    <w:rsid w:val="0038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4B"/>
  </w:style>
  <w:style w:type="paragraph" w:styleId="Footer">
    <w:name w:val="footer"/>
    <w:basedOn w:val="Normal"/>
    <w:link w:val="FooterChar"/>
    <w:uiPriority w:val="99"/>
    <w:unhideWhenUsed/>
    <w:rsid w:val="0038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4B"/>
  </w:style>
  <w:style w:type="paragraph" w:styleId="Revision">
    <w:name w:val="Revision"/>
    <w:hidden/>
    <w:uiPriority w:val="99"/>
    <w:semiHidden/>
    <w:rsid w:val="00EE1B35"/>
    <w:pPr>
      <w:spacing w:after="0" w:line="240" w:lineRule="auto"/>
    </w:pPr>
  </w:style>
  <w:style w:type="paragraph" w:styleId="NoSpacing">
    <w:name w:val="No Spacing"/>
    <w:basedOn w:val="Normal"/>
    <w:uiPriority w:val="1"/>
    <w:qFormat/>
    <w:rsid w:val="000D19EF"/>
    <w:pPr>
      <w:spacing w:after="0" w:line="240" w:lineRule="auto"/>
    </w:pPr>
    <w:rPr>
      <w:rFonts w:ascii="Calibri" w:hAnsi="Calibri" w:cs="Times New Roman"/>
      <w:sz w:val="14"/>
      <w:szCs w:val="14"/>
    </w:rPr>
  </w:style>
  <w:style w:type="paragraph" w:styleId="PlainText">
    <w:name w:val="Plain Text"/>
    <w:basedOn w:val="Normal"/>
    <w:link w:val="PlainTextChar"/>
    <w:uiPriority w:val="99"/>
    <w:unhideWhenUsed/>
    <w:rsid w:val="001F0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0EA2"/>
    <w:rPr>
      <w:rFonts w:ascii="Calibri" w:hAnsi="Calibri"/>
      <w:szCs w:val="21"/>
    </w:rPr>
  </w:style>
  <w:style w:type="character" w:customStyle="1" w:styleId="projecttitle1">
    <w:name w:val="project_title1"/>
    <w:basedOn w:val="DefaultParagraphFont"/>
    <w:rsid w:val="00C10B35"/>
    <w:rPr>
      <w:rFonts w:ascii="Arial" w:hAnsi="Arial" w:cs="Arial" w:hint="default"/>
      <w:b/>
      <w:bCs/>
      <w:color w:val="777777"/>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E581-B6CC-4B15-85E4-469836AA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Kiara</dc:creator>
  <cp:lastModifiedBy>Evenson, Maya</cp:lastModifiedBy>
  <cp:revision>96</cp:revision>
  <cp:lastPrinted>2017-06-19T08:23:00Z</cp:lastPrinted>
  <dcterms:created xsi:type="dcterms:W3CDTF">2017-05-26T14:07:00Z</dcterms:created>
  <dcterms:modified xsi:type="dcterms:W3CDTF">2017-09-25T09:48:00Z</dcterms:modified>
</cp:coreProperties>
</file>